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69D6" w:rsidRDefault="000C69D6">
      <w:r>
        <w:rPr>
          <w:lang w:val="es-ES"/>
        </w:rPr>
        <w:t>(Sólo para ISV Royalty Program)</w:t>
      </w:r>
    </w:p>
    <w:tbl>
      <w:tblPr>
        <w:tblW w:w="1035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350"/>
      </w:tblGrid>
      <w:tr w:rsidR="009F0DB5" w:rsidRPr="005C6533" w:rsidTr="00A3412E">
        <w:trPr>
          <w:trHeight w:val="402"/>
        </w:trPr>
        <w:tc>
          <w:tcPr>
            <w:tcW w:w="1035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9F0DB5" w:rsidRPr="00AB60CE" w:rsidRDefault="00154598" w:rsidP="00A1232C">
            <w:pPr>
              <w:pStyle w:val="Heading1"/>
              <w:numPr>
                <w:ilvl w:val="0"/>
                <w:numId w:val="0"/>
              </w:numPr>
              <w:tabs>
                <w:tab w:val="left" w:pos="720"/>
              </w:tabs>
              <w:ind w:left="357" w:hanging="357"/>
              <w:rPr>
                <w:sz w:val="24"/>
                <w:szCs w:val="24"/>
              </w:rPr>
            </w:pPr>
            <w:bookmarkStart w:id="0" w:name="_Toc116021976"/>
            <w:bookmarkStart w:id="1" w:name="_Toc116219504"/>
            <w:bookmarkEnd w:id="0"/>
            <w:bookmarkEnd w:id="1"/>
            <w:r>
              <w:rPr>
                <w:sz w:val="24"/>
                <w:lang w:val="es"/>
              </w:rPr>
              <w:t>Microsoft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  <w:lang w:val="es"/>
              </w:rPr>
              <w:sym w:font="Symbol" w:char="F0E2"/>
            </w:r>
            <w:r>
              <w:rPr>
                <w:sz w:val="24"/>
                <w:lang w:val="es"/>
              </w:rPr>
              <w:t xml:space="preserve"> SharePoint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  <w:lang w:val="es"/>
              </w:rPr>
              <w:sym w:font="Symbol" w:char="F0E2"/>
            </w:r>
            <w:r>
              <w:rPr>
                <w:sz w:val="24"/>
                <w:lang w:val="es"/>
              </w:rPr>
              <w:t xml:space="preserve"> Server 2013</w:t>
            </w:r>
          </w:p>
        </w:tc>
      </w:tr>
      <w:tr w:rsidR="009F0DB5" w:rsidRPr="00D32145" w:rsidTr="00A3412E">
        <w:trPr>
          <w:trHeight w:val="1371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9F0DB5" w:rsidRPr="00A1232C" w:rsidRDefault="009F0DB5" w:rsidP="00F36FC5">
            <w:pPr>
              <w:pStyle w:val="LicenseNumber"/>
              <w:spacing w:before="120" w:after="120"/>
              <w:rPr>
                <w:rFonts w:cs="Tahoma"/>
                <w:lang w:val="fr-FR"/>
              </w:rPr>
            </w:pPr>
          </w:p>
          <w:p w:rsidR="009F0DB5" w:rsidRPr="00A1232C" w:rsidRDefault="009F0DB5" w:rsidP="00454695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vertAlign w:val="superscript"/>
                <w:lang w:val="fr-FR"/>
              </w:rPr>
            </w:pPr>
            <w:r w:rsidRPr="00A1232C">
              <w:rPr>
                <w:rFonts w:cs="Tahoma"/>
                <w:sz w:val="24"/>
                <w:szCs w:val="24"/>
                <w:lang w:val="es-ES"/>
              </w:rPr>
              <w:t>Licencias de servidor:</w:t>
            </w:r>
            <w:r w:rsidRPr="00A1232C">
              <w:rPr>
                <w:rFonts w:cs="Tahoma"/>
                <w:sz w:val="24"/>
                <w:szCs w:val="24"/>
                <w:lang w:val="fr-FR"/>
              </w:rPr>
              <w:t xml:space="preserve"> </w:t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F4C20" w:rsidRPr="00A1232C">
              <w:rPr>
                <w:rFonts w:cs="Tahoma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bookmarkStart w:id="2" w:name="_GoBack"/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bookmarkEnd w:id="2"/>
            <w:r w:rsidR="007F4C20" w:rsidRPr="00A1232C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r w:rsidR="003A5A33" w:rsidRPr="00A1232C">
              <w:rPr>
                <w:rFonts w:cs="Tahoma"/>
                <w:bCs w:val="0"/>
                <w:sz w:val="24"/>
                <w:szCs w:val="24"/>
                <w:vertAlign w:val="superscript"/>
              </w:rPr>
              <w:footnoteReference w:id="1"/>
            </w:r>
          </w:p>
          <w:p w:rsidR="009F0DB5" w:rsidRPr="00A1232C" w:rsidRDefault="00813513" w:rsidP="00454695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lang w:val="fr-FR"/>
              </w:rPr>
            </w:pPr>
            <w:r>
              <w:rPr>
                <w:sz w:val="24"/>
                <w:lang w:val="es-ES"/>
              </w:rPr>
              <w:t>Licencias de acceso cliente:</w:t>
            </w:r>
            <w:r w:rsidR="009F0DB5" w:rsidRPr="00A1232C">
              <w:rPr>
                <w:rFonts w:cs="Tahoma"/>
                <w:bCs w:val="0"/>
                <w:sz w:val="24"/>
                <w:szCs w:val="24"/>
                <w:lang w:val="fr-FR"/>
              </w:rPr>
              <w:t xml:space="preserve"> </w:t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F4C20" w:rsidRPr="00A1232C">
              <w:rPr>
                <w:rFonts w:cs="Tahoma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r w:rsidR="003A5A33" w:rsidRPr="00A1232C">
              <w:rPr>
                <w:rFonts w:cs="Tahoma"/>
                <w:bCs w:val="0"/>
                <w:sz w:val="24"/>
                <w:szCs w:val="24"/>
                <w:vertAlign w:val="superscript"/>
              </w:rPr>
              <w:footnoteReference w:id="2"/>
            </w:r>
          </w:p>
          <w:p w:rsidR="009F0DB5" w:rsidRPr="00D32145" w:rsidRDefault="009F0DB5" w:rsidP="00454695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u w:val="single"/>
                <w:lang w:val="it-IT"/>
              </w:rPr>
            </w:pPr>
            <w:r w:rsidRPr="00A1232C">
              <w:rPr>
                <w:rFonts w:cs="Tahoma"/>
                <w:sz w:val="24"/>
                <w:szCs w:val="24"/>
                <w:lang w:val="es-ES"/>
              </w:rPr>
              <w:t>Licencias de acceso cliente de dispositivo:</w:t>
            </w:r>
            <w:r w:rsidRPr="00D32145">
              <w:rPr>
                <w:rFonts w:cs="Tahoma"/>
                <w:sz w:val="24"/>
                <w:szCs w:val="24"/>
                <w:lang w:val="it-IT"/>
              </w:rPr>
              <w:t xml:space="preserve"> </w:t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7F4C20" w:rsidRPr="00D32145">
              <w:rPr>
                <w:rFonts w:cs="Tahoma"/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7F4C20" w:rsidRPr="00A1232C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r w:rsidR="003A5A33" w:rsidRPr="00A1232C">
              <w:rPr>
                <w:rFonts w:cs="Tahoma"/>
                <w:bCs w:val="0"/>
                <w:sz w:val="24"/>
                <w:szCs w:val="24"/>
                <w:vertAlign w:val="superscript"/>
              </w:rPr>
              <w:footnoteReference w:id="3"/>
            </w:r>
          </w:p>
          <w:p w:rsidR="009F0DB5" w:rsidRPr="00D32145" w:rsidRDefault="009F0DB5" w:rsidP="00F36FC5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</w:p>
        </w:tc>
      </w:tr>
      <w:tr w:rsidR="0041744F" w:rsidRPr="00D32145" w:rsidTr="00A3412E">
        <w:trPr>
          <w:trHeight w:val="249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41744F" w:rsidRPr="00D32145" w:rsidRDefault="0041744F" w:rsidP="00F36FC5">
            <w:pPr>
              <w:pStyle w:val="Heading1"/>
              <w:numPr>
                <w:ilvl w:val="0"/>
                <w:numId w:val="0"/>
              </w:numPr>
              <w:tabs>
                <w:tab w:val="left" w:pos="720"/>
              </w:tabs>
              <w:ind w:left="357" w:hanging="357"/>
              <w:rPr>
                <w:lang w:val="it-IT"/>
              </w:rPr>
            </w:pPr>
            <w:r w:rsidRPr="0041744F">
              <w:rPr>
                <w:lang w:val="es-ES"/>
              </w:rPr>
              <w:t>CONTRATO DE LICENCIA PARA EL USUARIO FINAL</w:t>
            </w:r>
          </w:p>
        </w:tc>
      </w:tr>
    </w:tbl>
    <w:p w:rsidR="00834626" w:rsidRPr="009F0DB5" w:rsidRDefault="00154598" w:rsidP="00154598">
      <w:pPr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Estos términos de licencia constituyen un contrato entre el licenciante de la aplicación o del conjunto de aplicaciones de software con las que adquirió el software de Microsoft (“Licenciante”) y usted.</w:t>
      </w:r>
      <w:r w:rsidR="00813513" w:rsidRPr="00D32145">
        <w:rPr>
          <w:lang w:val="it-IT"/>
        </w:rPr>
        <w:t xml:space="preserve"> </w:t>
      </w:r>
      <w:r w:rsidR="00813513">
        <w:rPr>
          <w:sz w:val="20"/>
          <w:lang w:val="es-ES"/>
        </w:rPr>
        <w:t>Sírvase leerlos detenidamente.</w:t>
      </w:r>
      <w:r w:rsidR="00813513" w:rsidRPr="00D32145">
        <w:rPr>
          <w:lang w:val="it-IT"/>
        </w:rPr>
        <w:t xml:space="preserve"> </w:t>
      </w:r>
      <w:r w:rsidR="00813513">
        <w:rPr>
          <w:sz w:val="20"/>
          <w:lang w:val="es-ES"/>
        </w:rPr>
        <w:t>Se aplican al software mencionado anteriormente, el cual incluye el soporte físico en el que lo haya recibido, si corresponde.</w:t>
      </w:r>
      <w:r w:rsidR="00813513" w:rsidRPr="00D32145">
        <w:rPr>
          <w:lang w:val="it-IT"/>
        </w:rPr>
        <w:t xml:space="preserve"> </w:t>
      </w:r>
      <w:r w:rsidR="00813513">
        <w:rPr>
          <w:sz w:val="20"/>
          <w:lang w:val="es-ES"/>
        </w:rPr>
        <w:t>Estos términos también se aplican a cualquier</w:t>
      </w:r>
    </w:p>
    <w:p w:rsidR="00834626" w:rsidRPr="009F0DB5" w:rsidRDefault="00813513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>
        <w:rPr>
          <w:sz w:val="20"/>
          <w:lang w:val="es-ES"/>
        </w:rPr>
        <w:t>actualización,</w:t>
      </w:r>
    </w:p>
    <w:p w:rsidR="00834626" w:rsidRPr="009F0DB5" w:rsidRDefault="00813513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>
        <w:rPr>
          <w:sz w:val="20"/>
          <w:lang w:val="es-ES"/>
        </w:rPr>
        <w:t>complemento y</w:t>
      </w:r>
    </w:p>
    <w:p w:rsidR="00834626" w:rsidRPr="009F0DB5" w:rsidRDefault="00813513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>
        <w:rPr>
          <w:sz w:val="20"/>
          <w:lang w:val="es-ES"/>
        </w:rPr>
        <w:t>servicio basado en Internet</w:t>
      </w:r>
    </w:p>
    <w:p w:rsidR="009F0DB5" w:rsidRPr="00D32145" w:rsidRDefault="008F7AD8" w:rsidP="009F0DB5">
      <w:pPr>
        <w:rPr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de Microsoft para este software, a menos que otros términos acompañen a dichos elementos.</w:t>
      </w:r>
      <w:r w:rsidRPr="00D32145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sz w:val="20"/>
          <w:szCs w:val="20"/>
          <w:lang w:val="es-ES"/>
        </w:rPr>
        <w:t>En tal caso, se aplicarán estos otros términos.</w:t>
      </w:r>
      <w:r w:rsidRPr="00D32145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sz w:val="20"/>
          <w:szCs w:val="20"/>
          <w:lang w:val="es-ES"/>
        </w:rPr>
        <w:t>Microsoft Corporation o una de sus filiales (conjuntamente “Microsoft”) ha licenciado el software al</w:t>
      </w:r>
      <w:r w:rsidR="007F4C20">
        <w:rPr>
          <w:rFonts w:eastAsia="SimSun"/>
          <w:sz w:val="20"/>
          <w:szCs w:val="20"/>
          <w:lang w:val="es-ES"/>
        </w:rPr>
        <w:t> </w:t>
      </w:r>
      <w:r w:rsidRPr="009F0DB5">
        <w:rPr>
          <w:rFonts w:eastAsia="SimSun"/>
          <w:sz w:val="20"/>
          <w:szCs w:val="20"/>
          <w:lang w:val="es-ES"/>
        </w:rPr>
        <w:t>Licenciante.</w:t>
      </w:r>
    </w:p>
    <w:p w:rsidR="00834626" w:rsidRPr="00D32145" w:rsidRDefault="009F0DB5" w:rsidP="009F0DB5">
      <w:pPr>
        <w:pStyle w:val="Preamble"/>
        <w:rPr>
          <w:b w:val="0"/>
          <w:bCs w:val="0"/>
          <w:sz w:val="20"/>
          <w:szCs w:val="20"/>
          <w:lang w:val="it-IT"/>
        </w:rPr>
      </w:pPr>
      <w:r w:rsidRPr="009F0DB5">
        <w:rPr>
          <w:b w:val="0"/>
          <w:bCs w:val="0"/>
          <w:sz w:val="20"/>
          <w:szCs w:val="20"/>
          <w:lang w:val="es-ES"/>
        </w:rPr>
        <w:t>Estos términos sustituyen cualquier término electrónico que pueda contener el software.</w:t>
      </w:r>
      <w:r w:rsidR="00813513" w:rsidRPr="00D32145">
        <w:rPr>
          <w:lang w:val="it-IT"/>
        </w:rPr>
        <w:t xml:space="preserve"> </w:t>
      </w:r>
      <w:r w:rsidR="00813513">
        <w:rPr>
          <w:b w:val="0"/>
          <w:sz w:val="20"/>
          <w:lang w:val="es-ES"/>
        </w:rPr>
        <w:t>Si cualquiera de los términos contenidos en el software entrara en conflicto con estos términos, regirán estos últimos.</w:t>
      </w:r>
    </w:p>
    <w:p w:rsidR="00834626" w:rsidRPr="00D32145" w:rsidRDefault="008F7AD8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AL UTILIZAR EL SOFTWARE, USTED ACEPTA ESTOS TÉRMINOS.</w:t>
      </w:r>
      <w:r w:rsidRPr="00D32145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sz w:val="20"/>
          <w:szCs w:val="20"/>
          <w:lang w:val="es-ES"/>
        </w:rPr>
        <w:t>SI NO LOS ACEPTA, NO UTILICE EL SOFTWARE.</w:t>
      </w:r>
      <w:r w:rsidR="00813513" w:rsidRPr="00D32145">
        <w:rPr>
          <w:lang w:val="it-IT"/>
        </w:rPr>
        <w:t xml:space="preserve"> </w:t>
      </w:r>
      <w:r w:rsidR="00813513">
        <w:rPr>
          <w:sz w:val="20"/>
          <w:lang w:val="es-ES"/>
        </w:rPr>
        <w:t>EN SU LUGAR, DEVUÉLVALO AL LUGAR DE ADQUISICIÓN PARA UN REEMBOLSO O CRÉDITO.</w:t>
      </w:r>
    </w:p>
    <w:p w:rsidR="00834626" w:rsidRPr="00D32145" w:rsidRDefault="00813513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SEGÚN SE DESCRIBE A CONTINUACIÓN, EL USO DEL SOFTWARE TAMBIÉN REPRESENTA SU CONSENTIMIENTO A LA TRANSMISIÓN DE CIERTA INFORMACIÓN DEL EQUIPO PARA SERVICIOS BASADOS EN INTERNET.</w:t>
      </w:r>
    </w:p>
    <w:p w:rsidR="00834626" w:rsidRPr="00D32145" w:rsidRDefault="00813513" w:rsidP="00893DF3">
      <w:pPr>
        <w:pStyle w:val="PreambleBorderAbove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SI USTED CUMPLE LOS PRESENTES TÉRMINOS DE ESTA LICENCIA, DISPONDRÁ DE LOS DERECHOS QUE</w:t>
      </w:r>
      <w:r w:rsidR="00893DF3">
        <w:rPr>
          <w:sz w:val="20"/>
          <w:lang w:val="es-ES"/>
        </w:rPr>
        <w:t> </w:t>
      </w:r>
      <w:r>
        <w:rPr>
          <w:sz w:val="20"/>
          <w:lang w:val="es-ES"/>
        </w:rPr>
        <w:t>A</w:t>
      </w:r>
      <w:r w:rsidR="00D32145">
        <w:rPr>
          <w:sz w:val="20"/>
          <w:lang w:val="es-ES"/>
        </w:rPr>
        <w:t> </w:t>
      </w:r>
      <w:r>
        <w:rPr>
          <w:sz w:val="20"/>
          <w:lang w:val="es-ES"/>
        </w:rPr>
        <w:t>CONTINUACIÓN SE DESCRIBEN PARA CUALQUIER LICENCIA DE SOFTWARE QUE ADQUIERA.</w:t>
      </w:r>
    </w:p>
    <w:p w:rsidR="00834626" w:rsidRPr="009F0DB5" w:rsidRDefault="00813513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>
        <w:rPr>
          <w:sz w:val="20"/>
          <w:lang w:val="es-ES"/>
        </w:rPr>
        <w:t>INTRODUCCIÓN.</w:t>
      </w:r>
    </w:p>
    <w:p w:rsidR="00834626" w:rsidRPr="00A1232C" w:rsidRDefault="008F7AD8" w:rsidP="00A1232C">
      <w:pPr>
        <w:pStyle w:val="Heading2"/>
        <w:widowControl w:val="0"/>
        <w:tabs>
          <w:tab w:val="clear" w:pos="1353"/>
          <w:tab w:val="num" w:pos="720"/>
        </w:tabs>
        <w:ind w:left="720"/>
        <w:rPr>
          <w:rFonts w:eastAsia="SimSun"/>
          <w:b w:val="0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Software.</w:t>
      </w:r>
      <w:r w:rsidR="00813513">
        <w:t xml:space="preserve"> </w:t>
      </w:r>
      <w:r w:rsidR="00813513">
        <w:rPr>
          <w:b w:val="0"/>
          <w:sz w:val="20"/>
          <w:lang w:val="es-ES"/>
        </w:rPr>
        <w:t>El software incluye:</w:t>
      </w:r>
    </w:p>
    <w:p w:rsidR="00834626" w:rsidRPr="009F0DB5" w:rsidRDefault="00813513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software de servidor.</w:t>
      </w:r>
    </w:p>
    <w:p w:rsidR="00834626" w:rsidRPr="00D32145" w:rsidRDefault="008F7AD8" w:rsidP="00A1232C">
      <w:pPr>
        <w:pStyle w:val="Heading2"/>
        <w:widowControl w:val="0"/>
        <w:tabs>
          <w:tab w:val="clear" w:pos="1353"/>
          <w:tab w:val="num" w:pos="720"/>
        </w:tabs>
        <w:ind w:left="720"/>
        <w:rPr>
          <w:rFonts w:eastAsia="SimSun"/>
          <w:b w:val="0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Modelo de licencia.</w:t>
      </w:r>
      <w:r w:rsidR="00813513" w:rsidRPr="00D32145">
        <w:rPr>
          <w:lang w:val="it-IT"/>
        </w:rPr>
        <w:t xml:space="preserve"> </w:t>
      </w:r>
      <w:r w:rsidR="00813513">
        <w:rPr>
          <w:b w:val="0"/>
          <w:sz w:val="20"/>
          <w:lang w:val="es-ES"/>
        </w:rPr>
        <w:t>El software se licencia según el:</w:t>
      </w:r>
    </w:p>
    <w:p w:rsidR="00834626" w:rsidRPr="009F0DB5" w:rsidRDefault="00813513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la cantidad de instancias del software de servidor que usted ejecuta, y</w:t>
      </w:r>
    </w:p>
    <w:p w:rsidR="00834626" w:rsidRPr="000704BA" w:rsidRDefault="00813513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la cantidad de dispositivos y usuarios que acceden a las instancias del software de servidor.</w:t>
      </w:r>
    </w:p>
    <w:p w:rsidR="000704BA" w:rsidRPr="00D32145" w:rsidRDefault="000704BA" w:rsidP="000704BA">
      <w:pPr>
        <w:pStyle w:val="Bullet3"/>
        <w:widowControl w:val="0"/>
        <w:numPr>
          <w:ilvl w:val="0"/>
          <w:numId w:val="0"/>
        </w:numPr>
        <w:ind w:left="720"/>
        <w:rPr>
          <w:rFonts w:eastAsia="SimSun"/>
          <w:sz w:val="20"/>
          <w:szCs w:val="20"/>
          <w:lang w:val="it-IT"/>
        </w:rPr>
      </w:pPr>
    </w:p>
    <w:p w:rsidR="00834626" w:rsidRPr="00D32145" w:rsidRDefault="00C227E9" w:rsidP="00154598">
      <w:pPr>
        <w:pStyle w:val="Heading2"/>
        <w:widowControl w:val="0"/>
        <w:tabs>
          <w:tab w:val="clear" w:pos="1353"/>
          <w:tab w:val="num" w:pos="720"/>
        </w:tabs>
        <w:ind w:left="720"/>
        <w:rPr>
          <w:rFonts w:eastAsia="SimSun"/>
          <w:sz w:val="20"/>
          <w:szCs w:val="20"/>
          <w:lang w:val="it-IT"/>
        </w:rPr>
      </w:pPr>
      <w:r>
        <w:rPr>
          <w:sz w:val="20"/>
          <w:lang w:val="es"/>
        </w:rPr>
        <w:lastRenderedPageBreak/>
        <w:t>Términos de l</w:t>
      </w:r>
      <w:r w:rsidR="00154598">
        <w:rPr>
          <w:sz w:val="20"/>
          <w:lang w:val="es"/>
        </w:rPr>
        <w:t>icencia para su uso con tecnologías de servidor virtual y otras tecnologías similares</w:t>
      </w:r>
      <w:r w:rsidR="00813513" w:rsidRPr="00D32145">
        <w:rPr>
          <w:lang w:val="it-IT"/>
        </w:rPr>
        <w:t xml:space="preserve"> </w:t>
      </w:r>
    </w:p>
    <w:p w:rsidR="00834626" w:rsidRPr="009F0DB5" w:rsidRDefault="00813513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b/>
          <w:sz w:val="20"/>
          <w:lang w:val="es-ES"/>
        </w:rPr>
        <w:t>Instancia.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Se crea una “instancia” del software al ejecutar el procedimiento de configuración o instalación del software.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También se crea una instancia del software al duplicar una instancia existente.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Las referencias al software hechas en este contrato incluyen las “instancias” del software.</w:t>
      </w:r>
    </w:p>
    <w:p w:rsidR="00834626" w:rsidRPr="00D32145" w:rsidRDefault="00813513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b/>
          <w:sz w:val="20"/>
          <w:lang w:val="es-ES"/>
        </w:rPr>
        <w:t>Ejecución de una instancia.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Se “ejecuta una instancia” del software al cargarla en la memoria y ejecutar una o varias de sus instrucciones.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Una vez en ejecución, se considerará que una instancia se está ejecutando (con independencia de que se sigan ejecutando o no sus instrucciones) hasta que se elimine de la memoria.</w:t>
      </w:r>
    </w:p>
    <w:p w:rsidR="00834626" w:rsidRPr="00D32145" w:rsidRDefault="00813513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b/>
          <w:sz w:val="20"/>
          <w:lang w:val="es-ES"/>
        </w:rPr>
        <w:t>Entorno de sistema operativo.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Un “entorno de sistema operativo” es:</w:t>
      </w:r>
    </w:p>
    <w:p w:rsidR="00834626" w:rsidRPr="00D32145" w:rsidRDefault="00813513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la totalidad o una parte de una instancia de sistema operativo, o la totalidad o una parte de una instancia de sistema operativo virtual (o emulada de cualquier otro modo) que habilite la identidad de la máquina independiente (nombre del equipo principal o identificador único similar) o derechos administrativos separados, e</w:t>
      </w:r>
    </w:p>
    <w:p w:rsidR="00834626" w:rsidRPr="00D32145" w:rsidRDefault="00813513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instancias de aplicaciones, si las hubiera, configuradas para ejecutarse en la instancia del sistema operativo o en partes identificadas anteriormente.</w:t>
      </w:r>
    </w:p>
    <w:p w:rsidR="00834626" w:rsidRPr="00D32145" w:rsidRDefault="008F7AD8">
      <w:pPr>
        <w:pStyle w:val="Body3"/>
        <w:widowControl w:val="0"/>
        <w:rPr>
          <w:rFonts w:eastAsia="SimSun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Existen dos tipos de entorno de sistema operativo: físico y virtual.</w:t>
      </w:r>
      <w:r w:rsidRPr="00D32145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sz w:val="20"/>
          <w:szCs w:val="20"/>
          <w:lang w:val="es-ES"/>
        </w:rPr>
        <w:t>Un entorno de sistema operativo físico se configura para ejecutarse directamente en un sistema de hardware físico.</w:t>
      </w:r>
      <w:r w:rsidRPr="00D32145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sz w:val="20"/>
          <w:szCs w:val="20"/>
          <w:lang w:val="es-ES"/>
        </w:rPr>
        <w:t>La instancia del sistema operativo que se utiliza para ejecutar software de virtualización de hardware (p. ej.: Microsoft Virtual Server o tecnologías parecidas) o para proporcionar servicios de virtualización de hardware (p. ej.: tecnología de virtualización de Microsoft o tecnologías parecidas) se considera parte del entorno de sistema operativo físico.</w:t>
      </w:r>
      <w:r w:rsidRPr="00D32145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sz w:val="20"/>
          <w:szCs w:val="20"/>
          <w:lang w:val="es-ES"/>
        </w:rPr>
        <w:t>Un entorno de sistema operativo virtual se configura para ejecutarse en un sistema de hardware virtual (o</w:t>
      </w:r>
      <w:r w:rsidR="007F4C20">
        <w:rPr>
          <w:rFonts w:eastAsia="SimSun"/>
          <w:sz w:val="20"/>
          <w:szCs w:val="20"/>
          <w:lang w:val="es-ES"/>
        </w:rPr>
        <w:t> </w:t>
      </w:r>
      <w:r w:rsidRPr="009F0DB5">
        <w:rPr>
          <w:rFonts w:eastAsia="SimSun"/>
          <w:sz w:val="20"/>
          <w:szCs w:val="20"/>
          <w:lang w:val="es-ES"/>
        </w:rPr>
        <w:t>emulado de cualquier otro modo).</w:t>
      </w:r>
      <w:r w:rsidR="00813513" w:rsidRPr="00D32145">
        <w:rPr>
          <w:lang w:val="it-IT"/>
        </w:rPr>
        <w:t xml:space="preserve"> </w:t>
      </w:r>
      <w:r w:rsidR="00813513">
        <w:rPr>
          <w:sz w:val="20"/>
          <w:lang w:val="es-ES"/>
        </w:rPr>
        <w:t>Un sistema de hardware físico puede tener uno o ambos elementos siguientes:</w:t>
      </w:r>
    </w:p>
    <w:p w:rsidR="00834626" w:rsidRPr="00D32145" w:rsidRDefault="00813513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un entorno de sistema operativo físico,</w:t>
      </w:r>
    </w:p>
    <w:p w:rsidR="00834626" w:rsidRPr="00D32145" w:rsidRDefault="00813513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uno o varios entornos de sistema operativo virtuales.</w:t>
      </w:r>
    </w:p>
    <w:p w:rsidR="00834626" w:rsidRPr="00D32145" w:rsidRDefault="00813513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b/>
          <w:sz w:val="20"/>
          <w:lang w:val="es-ES"/>
        </w:rPr>
        <w:t>Servidor.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Un servidor es un sistema de hardware físico capaz de ejecutar el software de servidor.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Una</w:t>
      </w:r>
      <w:r w:rsidR="007F4C20">
        <w:rPr>
          <w:sz w:val="20"/>
          <w:lang w:val="es-ES"/>
        </w:rPr>
        <w:t> </w:t>
      </w:r>
      <w:r>
        <w:rPr>
          <w:sz w:val="20"/>
          <w:lang w:val="es-ES"/>
        </w:rPr>
        <w:t>partición o división de hardware se considera un sistema de hardware físico independiente.</w:t>
      </w:r>
    </w:p>
    <w:p w:rsidR="00834626" w:rsidRPr="00D32145" w:rsidRDefault="00813513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b/>
          <w:sz w:val="20"/>
          <w:lang w:val="es-ES"/>
        </w:rPr>
        <w:t>Cesión de una licencia.</w:t>
      </w:r>
      <w:r w:rsidRPr="00D32145">
        <w:rPr>
          <w:lang w:val="it-IT"/>
        </w:rPr>
        <w:t xml:space="preserve"> </w:t>
      </w:r>
      <w:r>
        <w:rPr>
          <w:sz w:val="20"/>
          <w:lang w:val="es-ES"/>
        </w:rPr>
        <w:t>Ceder una licencia significa simplemente designar dicha licencia a un dispositivo o</w:t>
      </w:r>
      <w:r w:rsidR="007F4C20">
        <w:rPr>
          <w:sz w:val="20"/>
          <w:lang w:val="es-ES"/>
        </w:rPr>
        <w:t> </w:t>
      </w:r>
      <w:r>
        <w:rPr>
          <w:sz w:val="20"/>
          <w:lang w:val="es-ES"/>
        </w:rPr>
        <w:t>usuario.</w:t>
      </w:r>
    </w:p>
    <w:p w:rsidR="00834626" w:rsidRPr="009F0DB5" w:rsidRDefault="00813513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>
        <w:rPr>
          <w:sz w:val="20"/>
          <w:lang w:val="es-ES"/>
        </w:rPr>
        <w:t>DERECHOS DE USO.</w:t>
      </w:r>
    </w:p>
    <w:p w:rsidR="00834626" w:rsidRPr="00D32145" w:rsidRDefault="00813513" w:rsidP="00A1232C">
      <w:pPr>
        <w:pStyle w:val="Heading2"/>
        <w:widowControl w:val="0"/>
        <w:tabs>
          <w:tab w:val="clear" w:pos="1353"/>
          <w:tab w:val="num" w:pos="720"/>
        </w:tabs>
        <w:ind w:left="72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Cesión de la licencia al servidor.</w:t>
      </w:r>
    </w:p>
    <w:p w:rsidR="00834626" w:rsidRPr="00D32145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Antes de ejecutar cualquier instancia del software de servidor en virtud de una licencia de software, es preciso ceder esa licencia a uno de los servidores.</w:t>
      </w:r>
      <w:r w:rsidRPr="00D32145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sz w:val="20"/>
          <w:szCs w:val="20"/>
          <w:lang w:val="es-ES"/>
        </w:rPr>
        <w:t>Ese servidor será el servidor licenciado para esa licencia en particular.</w:t>
      </w:r>
      <w:r w:rsidR="00813513" w:rsidRPr="00D32145">
        <w:rPr>
          <w:lang w:val="it-IT"/>
        </w:rPr>
        <w:t xml:space="preserve"> </w:t>
      </w:r>
      <w:r w:rsidR="00813513">
        <w:rPr>
          <w:sz w:val="20"/>
          <w:lang w:val="es-ES"/>
        </w:rPr>
        <w:t>Puede ceder otras licencias de software al mismo servidor, pero no puede ceder la misma licencia a más de un servidor.</w:t>
      </w:r>
    </w:p>
    <w:p w:rsidR="00834626" w:rsidRPr="00D32145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Puede reasignar una licencia de software, pero siempre que hayan transcurrido al menos 90 días desde la última cesión.</w:t>
      </w:r>
      <w:r w:rsidRPr="00D32145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sz w:val="20"/>
          <w:szCs w:val="20"/>
          <w:lang w:val="es-ES"/>
        </w:rPr>
        <w:t>Puede reasignar una licencia de software antes de este plazo si retira el servidor licenciado por</w:t>
      </w:r>
      <w:r w:rsidR="007F4C20">
        <w:rPr>
          <w:rFonts w:eastAsia="SimSun"/>
          <w:sz w:val="20"/>
          <w:szCs w:val="20"/>
          <w:lang w:val="es-ES"/>
        </w:rPr>
        <w:t> </w:t>
      </w:r>
      <w:r w:rsidRPr="009F0DB5">
        <w:rPr>
          <w:rFonts w:eastAsia="SimSun"/>
          <w:sz w:val="20"/>
          <w:szCs w:val="20"/>
          <w:lang w:val="es-ES"/>
        </w:rPr>
        <w:t xml:space="preserve">causa de un </w:t>
      </w:r>
      <w:r w:rsidR="00F7738C">
        <w:rPr>
          <w:rFonts w:eastAsia="SimSun"/>
          <w:sz w:val="20"/>
          <w:szCs w:val="20"/>
          <w:lang w:val="es-ES"/>
        </w:rPr>
        <w:t>error</w:t>
      </w:r>
      <w:r w:rsidRPr="009F0DB5">
        <w:rPr>
          <w:rFonts w:eastAsia="SimSun"/>
          <w:sz w:val="20"/>
          <w:szCs w:val="20"/>
          <w:lang w:val="es-ES"/>
        </w:rPr>
        <w:t xml:space="preserve"> de hardware permanente.</w:t>
      </w:r>
      <w:r w:rsidR="00813513" w:rsidRPr="00D32145">
        <w:rPr>
          <w:lang w:val="it-IT"/>
        </w:rPr>
        <w:t xml:space="preserve"> </w:t>
      </w:r>
      <w:r w:rsidR="00813513">
        <w:rPr>
          <w:sz w:val="20"/>
          <w:lang w:val="es-ES"/>
        </w:rPr>
        <w:t>Si reasigna una licencia, el servidor al que la reasigne se convierte en el nuevo servidor licenciado para dicha licencia.</w:t>
      </w:r>
    </w:p>
    <w:p w:rsidR="00834626" w:rsidRPr="00D32145" w:rsidRDefault="008F7AD8" w:rsidP="00A1232C">
      <w:pPr>
        <w:pStyle w:val="Heading2"/>
        <w:widowControl w:val="0"/>
        <w:tabs>
          <w:tab w:val="clear" w:pos="1353"/>
          <w:tab w:val="num" w:pos="720"/>
        </w:tabs>
        <w:ind w:left="720"/>
        <w:rPr>
          <w:rFonts w:eastAsia="SimSun"/>
          <w:b w:val="0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Ejecución de instancias del software de servidor.</w:t>
      </w:r>
      <w:r w:rsidR="00813513" w:rsidRPr="00D32145">
        <w:rPr>
          <w:lang w:val="it-IT"/>
        </w:rPr>
        <w:t xml:space="preserve"> </w:t>
      </w:r>
      <w:r w:rsidR="00813513">
        <w:rPr>
          <w:b w:val="0"/>
          <w:sz w:val="20"/>
          <w:lang w:val="es-ES"/>
        </w:rPr>
        <w:t>Puede ejecutar, en cualquier momento, una instancia del</w:t>
      </w:r>
      <w:r w:rsidR="007F4C20">
        <w:rPr>
          <w:b w:val="0"/>
          <w:sz w:val="20"/>
          <w:lang w:val="es-ES"/>
        </w:rPr>
        <w:t> </w:t>
      </w:r>
      <w:r w:rsidR="00813513">
        <w:rPr>
          <w:b w:val="0"/>
          <w:sz w:val="20"/>
          <w:lang w:val="es-ES"/>
        </w:rPr>
        <w:t>software de servidor en un entorno de sistema operativo físico o virtual en el servidor licenciado.</w:t>
      </w:r>
    </w:p>
    <w:p w:rsidR="00834626" w:rsidRPr="000704BA" w:rsidRDefault="008F7AD8" w:rsidP="00A1232C">
      <w:pPr>
        <w:pStyle w:val="Heading2"/>
        <w:widowControl w:val="0"/>
        <w:tabs>
          <w:tab w:val="clear" w:pos="1353"/>
          <w:tab w:val="num" w:pos="720"/>
        </w:tabs>
        <w:ind w:left="720"/>
        <w:rPr>
          <w:rFonts w:eastAsia="SimSun"/>
          <w:b w:val="0"/>
          <w:spacing w:val="-2"/>
          <w:sz w:val="20"/>
          <w:szCs w:val="20"/>
          <w:lang w:val="it-IT"/>
        </w:rPr>
      </w:pPr>
      <w:r w:rsidRPr="000704BA">
        <w:rPr>
          <w:rFonts w:eastAsia="SimSun"/>
          <w:spacing w:val="-2"/>
          <w:sz w:val="20"/>
          <w:szCs w:val="20"/>
          <w:lang w:val="es-ES"/>
        </w:rPr>
        <w:t>Creación y almacenamiento de instancias en los servidores o en el soporte físico de almacenamiento.</w:t>
      </w:r>
      <w:r w:rsidR="00813513" w:rsidRPr="000704BA">
        <w:rPr>
          <w:spacing w:val="-2"/>
          <w:lang w:val="it-IT"/>
        </w:rPr>
        <w:t xml:space="preserve"> </w:t>
      </w:r>
      <w:r w:rsidR="00813513" w:rsidRPr="000704BA">
        <w:rPr>
          <w:b w:val="0"/>
          <w:spacing w:val="-2"/>
          <w:sz w:val="20"/>
          <w:lang w:val="es-ES"/>
        </w:rPr>
        <w:t>En virtud de cada licencia de software que adquiera, dispone de los derechos adicionales siguientes:</w:t>
      </w:r>
    </w:p>
    <w:p w:rsidR="00834626" w:rsidRPr="009F0DB5" w:rsidRDefault="00813513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</w:rPr>
      </w:pPr>
      <w:r>
        <w:rPr>
          <w:sz w:val="20"/>
          <w:lang w:val="es-ES"/>
        </w:rPr>
        <w:t>Puede crear cualquier número de instancias de software de servidor.</w:t>
      </w:r>
    </w:p>
    <w:p w:rsidR="00834626" w:rsidRPr="00D32145" w:rsidRDefault="00813513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Puede almacenar instancias de software de servidor en cualquiera de los servidores o del soporte físico de almacenamiento.</w:t>
      </w:r>
    </w:p>
    <w:p w:rsidR="00417DE0" w:rsidRPr="00D32145" w:rsidRDefault="00813513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Puede crear y almacenar instancias de software de servidor únicamente para ejercer su derecho a ejecutar instancias de software de servidor en virtud de cualquiera de sus licencias de software del modo descrito (por</w:t>
      </w:r>
      <w:r w:rsidR="007F4C20">
        <w:rPr>
          <w:b/>
          <w:sz w:val="20"/>
          <w:lang w:val="es-ES"/>
        </w:rPr>
        <w:t> </w:t>
      </w:r>
      <w:r>
        <w:rPr>
          <w:sz w:val="20"/>
          <w:lang w:val="es-ES"/>
        </w:rPr>
        <w:t>ejemplo, no puede distribuir instancias a terceros).</w:t>
      </w:r>
    </w:p>
    <w:p w:rsidR="00EB7C24" w:rsidRPr="00D32145" w:rsidRDefault="008F7AD8" w:rsidP="00A1232C">
      <w:pPr>
        <w:pStyle w:val="Heading2"/>
        <w:widowControl w:val="0"/>
        <w:tabs>
          <w:tab w:val="clear" w:pos="1353"/>
          <w:tab w:val="num" w:pos="720"/>
        </w:tabs>
        <w:ind w:left="720"/>
        <w:rPr>
          <w:b w:val="0"/>
          <w:sz w:val="20"/>
          <w:szCs w:val="20"/>
          <w:lang w:val="it-IT"/>
        </w:rPr>
      </w:pPr>
      <w:r w:rsidRPr="009F0DB5">
        <w:rPr>
          <w:sz w:val="20"/>
          <w:szCs w:val="20"/>
          <w:lang w:val="es-ES"/>
        </w:rPr>
        <w:t>Programas de Microsoft incluidos.</w:t>
      </w:r>
      <w:r w:rsidRPr="00D32145">
        <w:rPr>
          <w:sz w:val="20"/>
          <w:szCs w:val="20"/>
          <w:lang w:val="it-IT"/>
        </w:rPr>
        <w:t xml:space="preserve"> </w:t>
      </w:r>
      <w:r w:rsidRPr="009F0DB5">
        <w:rPr>
          <w:b w:val="0"/>
          <w:sz w:val="20"/>
          <w:szCs w:val="20"/>
          <w:lang w:val="es-ES"/>
        </w:rPr>
        <w:t>El software contiene otros programas de Microsoft.</w:t>
      </w:r>
      <w:r w:rsidR="00813513" w:rsidRPr="00D32145">
        <w:rPr>
          <w:lang w:val="it-IT"/>
        </w:rPr>
        <w:t xml:space="preserve"> </w:t>
      </w:r>
      <w:r w:rsidR="00813513">
        <w:rPr>
          <w:b w:val="0"/>
          <w:sz w:val="20"/>
          <w:lang w:val="es-ES"/>
        </w:rPr>
        <w:t>Los términos de licencia con aquellos programas serán de aplicación al uso que haga de dichos programas.</w:t>
      </w:r>
    </w:p>
    <w:p w:rsidR="00A700C4" w:rsidRPr="007232BF" w:rsidRDefault="00A700C4" w:rsidP="00154598">
      <w:pPr>
        <w:pStyle w:val="Heading2"/>
        <w:widowControl w:val="0"/>
        <w:tabs>
          <w:tab w:val="clear" w:pos="1353"/>
          <w:tab w:val="num" w:pos="720"/>
        </w:tabs>
        <w:ind w:left="720"/>
        <w:rPr>
          <w:b w:val="0"/>
          <w:sz w:val="20"/>
          <w:szCs w:val="20"/>
          <w:lang w:val="it-IT"/>
        </w:rPr>
      </w:pPr>
      <w:r w:rsidRPr="009F0DB5">
        <w:rPr>
          <w:sz w:val="20"/>
          <w:szCs w:val="20"/>
          <w:lang w:val="es-ES"/>
        </w:rPr>
        <w:t>Programas de terceros.</w:t>
      </w:r>
      <w:r w:rsidR="00813513" w:rsidRPr="00312CFB">
        <w:rPr>
          <w:lang w:val="it-IT"/>
        </w:rPr>
        <w:t xml:space="preserve"> </w:t>
      </w:r>
      <w:r w:rsidR="00154598">
        <w:rPr>
          <w:b w:val="0"/>
          <w:sz w:val="20"/>
          <w:lang w:val="es"/>
        </w:rPr>
        <w:t>El software puede incluir programas de terceros que Microsoft, no el tercero, le licencia bajo este contrato.</w:t>
      </w:r>
      <w:r w:rsidR="00813513" w:rsidRPr="00312CFB">
        <w:rPr>
          <w:lang w:val="it-IT"/>
        </w:rPr>
        <w:t xml:space="preserve"> </w:t>
      </w:r>
      <w:r w:rsidR="00154598">
        <w:rPr>
          <w:b w:val="0"/>
          <w:sz w:val="20"/>
          <w:lang w:val="es"/>
        </w:rPr>
        <w:t>Las notificaciones, si las hay, para el programa de terceros se incluyen solo con fines</w:t>
      </w:r>
      <w:r w:rsidR="007F4C20">
        <w:rPr>
          <w:b w:val="0"/>
          <w:sz w:val="20"/>
          <w:lang w:val="es-ES"/>
        </w:rPr>
        <w:t> </w:t>
      </w:r>
      <w:r w:rsidR="00154598">
        <w:rPr>
          <w:b w:val="0"/>
          <w:sz w:val="20"/>
          <w:lang w:val="es"/>
        </w:rPr>
        <w:t>informativos.</w:t>
      </w:r>
    </w:p>
    <w:p w:rsidR="00834626" w:rsidRPr="00312CFB" w:rsidRDefault="00813513">
      <w:pPr>
        <w:pStyle w:val="Heading1"/>
        <w:widowControl w:val="0"/>
        <w:ind w:left="360" w:hanging="36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Requisitos de licencia y/o derechos de uso adicionales.</w:t>
      </w:r>
    </w:p>
    <w:p w:rsidR="00834626" w:rsidRPr="009F0DB5" w:rsidRDefault="00813513" w:rsidP="00A1232C">
      <w:pPr>
        <w:pStyle w:val="Heading2"/>
        <w:widowControl w:val="0"/>
        <w:tabs>
          <w:tab w:val="clear" w:pos="1353"/>
          <w:tab w:val="num" w:pos="720"/>
        </w:tabs>
        <w:ind w:left="720"/>
        <w:rPr>
          <w:rFonts w:eastAsia="SimSun"/>
          <w:sz w:val="20"/>
          <w:szCs w:val="20"/>
        </w:rPr>
      </w:pPr>
      <w:r>
        <w:rPr>
          <w:sz w:val="20"/>
          <w:lang w:val="es-ES"/>
        </w:rPr>
        <w:t>Licencias de acceso cliente (CALs)</w:t>
      </w:r>
    </w:p>
    <w:p w:rsidR="00834626" w:rsidRPr="00312CFB" w:rsidRDefault="008F7AD8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9F0DB5">
        <w:rPr>
          <w:rFonts w:eastAsia="SimSun"/>
          <w:b w:val="0"/>
          <w:bCs w:val="0"/>
          <w:sz w:val="20"/>
          <w:szCs w:val="20"/>
          <w:lang w:val="es-ES"/>
        </w:rPr>
        <w:t>Debe adquirir y ceder la CAL correspondiente a cada dispositivo o usuario que acceda a sus instancias del</w:t>
      </w:r>
      <w:r w:rsidR="007F4C20">
        <w:rPr>
          <w:rFonts w:eastAsia="SimSun"/>
          <w:b w:val="0"/>
          <w:bCs w:val="0"/>
          <w:sz w:val="20"/>
          <w:szCs w:val="20"/>
          <w:lang w:val="es-ES"/>
        </w:rPr>
        <w:t> </w:t>
      </w:r>
      <w:r w:rsidRPr="009F0DB5">
        <w:rPr>
          <w:rFonts w:eastAsia="SimSun"/>
          <w:b w:val="0"/>
          <w:bCs w:val="0"/>
          <w:sz w:val="20"/>
          <w:szCs w:val="20"/>
          <w:lang w:val="es-ES"/>
        </w:rPr>
        <w:t>software de servidor directa o indirectamente.</w:t>
      </w:r>
      <w:r w:rsidR="00813513" w:rsidRPr="00312CFB">
        <w:rPr>
          <w:lang w:val="it-IT"/>
        </w:rPr>
        <w:t xml:space="preserve"> </w:t>
      </w:r>
      <w:r w:rsidR="00813513">
        <w:rPr>
          <w:b w:val="0"/>
          <w:sz w:val="20"/>
          <w:lang w:val="es-ES"/>
        </w:rPr>
        <w:t>Una partición o división de hardware se considera un dispositivo independiente.</w:t>
      </w:r>
    </w:p>
    <w:p w:rsidR="00834626" w:rsidRPr="00312CFB" w:rsidRDefault="00813513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No se necesita una CAL para ninguno de sus servidores licenciados para ejecutar instancias del software de servidor.</w:t>
      </w:r>
    </w:p>
    <w:p w:rsidR="00834626" w:rsidRPr="00312CFB" w:rsidRDefault="00813513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No se necesita una CAL para que un máximo de dos dispositivos o usuarios accedan a sus instancias del software de servidor si lo hacen exclusivamente para administrar dichas instancias.</w:t>
      </w:r>
    </w:p>
    <w:p w:rsidR="00834626" w:rsidRPr="00312CFB" w:rsidRDefault="00813513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Las CALs permiten el acceso a sus instancias de versiones anteriores, pero no recientes, del software de servidor.</w:t>
      </w:r>
      <w:r w:rsidRPr="00312CFB">
        <w:rPr>
          <w:lang w:val="it-IT"/>
        </w:rPr>
        <w:t xml:space="preserve"> </w:t>
      </w:r>
      <w:r>
        <w:rPr>
          <w:sz w:val="20"/>
          <w:lang w:val="es-ES"/>
        </w:rPr>
        <w:t>Si accede a instancias de una versión anterior, también puede utilizar CALs que correspondan a</w:t>
      </w:r>
      <w:r w:rsidR="007F4C20">
        <w:rPr>
          <w:rFonts w:eastAsia="SimSun"/>
          <w:b/>
          <w:bCs/>
          <w:sz w:val="20"/>
          <w:szCs w:val="20"/>
          <w:lang w:val="es-ES"/>
        </w:rPr>
        <w:t> </w:t>
      </w:r>
      <w:r>
        <w:rPr>
          <w:sz w:val="20"/>
          <w:lang w:val="es-ES"/>
        </w:rPr>
        <w:t>dicha versión.</w:t>
      </w:r>
    </w:p>
    <w:p w:rsidR="00375B5E" w:rsidRPr="00312CFB" w:rsidRDefault="00154598" w:rsidP="00154598">
      <w:pPr>
        <w:pStyle w:val="Bullet4"/>
        <w:rPr>
          <w:sz w:val="20"/>
          <w:szCs w:val="20"/>
          <w:lang w:val="it-IT"/>
        </w:rPr>
      </w:pPr>
      <w:r>
        <w:rPr>
          <w:sz w:val="20"/>
          <w:lang w:val="es"/>
        </w:rPr>
        <w:t>No se requieren las CAL para acceder a contenidos, información y aplicaciones que pone a disposición pública para los usuarios de Internet (es decir, no se restringe a escenarios de Intranet o Extranet).</w:t>
      </w:r>
    </w:p>
    <w:p w:rsidR="00834626" w:rsidRPr="00A1232C" w:rsidRDefault="008F7AD8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b w:val="0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Tipos de CAL.</w:t>
      </w:r>
      <w:r w:rsidRPr="00312CFB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b w:val="0"/>
          <w:sz w:val="20"/>
          <w:szCs w:val="20"/>
          <w:lang w:val="es-ES"/>
        </w:rPr>
        <w:t>Existen dos tipos de CAL:</w:t>
      </w:r>
      <w:r w:rsidRPr="00312CFB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9F0DB5">
        <w:rPr>
          <w:rFonts w:eastAsia="SimSun"/>
          <w:b w:val="0"/>
          <w:bCs w:val="0"/>
          <w:sz w:val="20"/>
          <w:szCs w:val="20"/>
          <w:lang w:val="es-ES"/>
        </w:rPr>
        <w:t>una para dispositivos y otra para usuarios.</w:t>
      </w:r>
      <w:r w:rsidRPr="00312CFB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9F0DB5">
        <w:rPr>
          <w:rFonts w:eastAsia="SimSun"/>
          <w:b w:val="0"/>
          <w:bCs w:val="0"/>
          <w:sz w:val="20"/>
          <w:szCs w:val="20"/>
          <w:lang w:val="es-ES"/>
        </w:rPr>
        <w:t>Cada CAL de dispositivo permite que un dispositivo, utilizado por cualquier usuario, tenga acceso a instancias del software de servidor en los servidores licenciados.</w:t>
      </w:r>
      <w:r w:rsidRPr="00312CFB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9F0DB5">
        <w:rPr>
          <w:rFonts w:eastAsia="SimSun"/>
          <w:b w:val="0"/>
          <w:bCs w:val="0"/>
          <w:sz w:val="20"/>
          <w:szCs w:val="20"/>
          <w:lang w:val="es-ES"/>
        </w:rPr>
        <w:t>Cada CAL de usuario permite que un usuario, que utilice cualquier dispositivo, tenga acceso a instancias del software de servidor en los servidores licenciados.</w:t>
      </w:r>
      <w:r w:rsidR="00813513" w:rsidRPr="00312CFB">
        <w:rPr>
          <w:lang w:val="it-IT"/>
        </w:rPr>
        <w:t xml:space="preserve"> </w:t>
      </w:r>
      <w:r w:rsidR="00813513">
        <w:rPr>
          <w:b w:val="0"/>
          <w:sz w:val="20"/>
          <w:lang w:val="es-ES"/>
        </w:rPr>
        <w:t>Usted puede utilizar cualquier combinación de CALs de dispositivo y de usuario.</w:t>
      </w:r>
    </w:p>
    <w:p w:rsidR="00834626" w:rsidRPr="00A1232C" w:rsidRDefault="008F7AD8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rFonts w:eastAsia="SimSun"/>
          <w:b w:val="0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Reasignación de CALs.</w:t>
      </w:r>
      <w:r w:rsidR="00813513">
        <w:t xml:space="preserve"> </w:t>
      </w:r>
      <w:r w:rsidR="00813513">
        <w:rPr>
          <w:b w:val="0"/>
          <w:sz w:val="20"/>
          <w:lang w:val="es-ES"/>
        </w:rPr>
        <w:t>Además, usted podrá:</w:t>
      </w:r>
    </w:p>
    <w:p w:rsidR="00834626" w:rsidRPr="00312CFB" w:rsidRDefault="00813513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reasignar de manera permanente la CAL de un dispositivo a otro, o bien la CAL de un usuario a otro; o</w:t>
      </w:r>
      <w:r w:rsidR="00392A41">
        <w:rPr>
          <w:sz w:val="20"/>
          <w:lang w:val="es-ES"/>
        </w:rPr>
        <w:t> </w:t>
      </w:r>
      <w:r>
        <w:rPr>
          <w:sz w:val="20"/>
          <w:lang w:val="es-ES"/>
        </w:rPr>
        <w:t>bien</w:t>
      </w:r>
    </w:p>
    <w:p w:rsidR="00834626" w:rsidRPr="00312CFB" w:rsidRDefault="00813513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reasignar temporalmente la CAL de dispositivo a un dispositivo de sustitución mientras el primer dispositivo esté fuera de servicio, o la CAL de usuario a un trabajador temporal mientras el usuario esté</w:t>
      </w:r>
      <w:r w:rsidR="00392A41">
        <w:rPr>
          <w:sz w:val="20"/>
          <w:lang w:val="es-ES"/>
        </w:rPr>
        <w:t> </w:t>
      </w:r>
      <w:r>
        <w:rPr>
          <w:sz w:val="20"/>
          <w:lang w:val="es-ES"/>
        </w:rPr>
        <w:t>ausente.</w:t>
      </w:r>
    </w:p>
    <w:p w:rsidR="006C721E" w:rsidRPr="00312CFB" w:rsidRDefault="00154598" w:rsidP="006C50BC">
      <w:pPr>
        <w:pStyle w:val="Heading3Bold"/>
        <w:ind w:hanging="360"/>
        <w:rPr>
          <w:b w:val="0"/>
          <w:sz w:val="20"/>
          <w:szCs w:val="20"/>
          <w:lang w:val="it-IT"/>
        </w:rPr>
      </w:pPr>
      <w:r>
        <w:rPr>
          <w:sz w:val="20"/>
          <w:lang w:val="es"/>
        </w:rPr>
        <w:t>CAL de Microsoft SharePoint Server 2013 Enterprise.</w:t>
      </w:r>
      <w:r w:rsidR="00813513">
        <w:t xml:space="preserve"> </w:t>
      </w:r>
      <w:r>
        <w:rPr>
          <w:b w:val="0"/>
          <w:sz w:val="20"/>
          <w:lang w:val="es"/>
        </w:rPr>
        <w:t>Además de necesitar una CAL de Microsoft SharePoint Server 2013 Standard, necesita una CAL de Microsoft SharePoint Server 2013 Enterprise para</w:t>
      </w:r>
      <w:r w:rsidR="006C50BC">
        <w:rPr>
          <w:b w:val="0"/>
          <w:sz w:val="20"/>
          <w:lang w:val="es"/>
        </w:rPr>
        <w:t> </w:t>
      </w:r>
      <w:r>
        <w:rPr>
          <w:b w:val="0"/>
          <w:sz w:val="20"/>
          <w:lang w:val="es"/>
        </w:rPr>
        <w:t>cada usuario o dispositivo que acceda directa o indirectamente a las siguientes funcionalidades:</w:t>
      </w:r>
    </w:p>
    <w:p w:rsidR="006C721E" w:rsidRPr="009F0DB5" w:rsidRDefault="006C721E" w:rsidP="009F0DB5">
      <w:pPr>
        <w:pStyle w:val="Bullet4"/>
        <w:widowControl w:val="0"/>
        <w:rPr>
          <w:rFonts w:eastAsia="SimSun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Servicios de Conectividad Empresarial, Línea de Negocios, Elementos Web</w:t>
      </w:r>
      <w:r w:rsidRPr="009F0DB5">
        <w:rPr>
          <w:rFonts w:eastAsia="SimSun"/>
          <w:sz w:val="20"/>
          <w:szCs w:val="20"/>
        </w:rPr>
        <w:t xml:space="preserve"> </w:t>
      </w:r>
    </w:p>
    <w:p w:rsidR="006C721E" w:rsidRPr="009F0DB5" w:rsidRDefault="00154598" w:rsidP="00154598">
      <w:pPr>
        <w:pStyle w:val="Bullet4"/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Integración de los Clientes de Servicios de Conectividad Empresarial de Office 2013</w:t>
      </w:r>
      <w:r w:rsidR="006C721E" w:rsidRPr="009F0DB5">
        <w:rPr>
          <w:rFonts w:eastAsia="SimSun"/>
          <w:sz w:val="20"/>
          <w:szCs w:val="20"/>
        </w:rPr>
        <w:t xml:space="preserve"> </w:t>
      </w:r>
    </w:p>
    <w:p w:rsidR="006C721E" w:rsidRPr="009F0DB5" w:rsidRDefault="006C721E" w:rsidP="009F0DB5">
      <w:pPr>
        <w:pStyle w:val="Bullet4"/>
        <w:widowControl w:val="0"/>
        <w:rPr>
          <w:rFonts w:eastAsia="SimSun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Servicios de Access</w:t>
      </w:r>
    </w:p>
    <w:p w:rsidR="006C721E" w:rsidRPr="009F0DB5" w:rsidRDefault="00154598" w:rsidP="00154598">
      <w:pPr>
        <w:pStyle w:val="Bullet4"/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Búsqueda de Empresas</w:t>
      </w:r>
    </w:p>
    <w:p w:rsidR="006C721E" w:rsidRPr="009F0DB5" w:rsidRDefault="00154598" w:rsidP="00154598">
      <w:pPr>
        <w:pStyle w:val="Bullet4"/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Descubrimiento Electrónico y Cumplimiento</w:t>
      </w:r>
      <w:r w:rsidR="006C721E" w:rsidRPr="009F0DB5">
        <w:rPr>
          <w:rFonts w:eastAsia="SimSun"/>
          <w:sz w:val="20"/>
          <w:szCs w:val="20"/>
        </w:rPr>
        <w:t xml:space="preserve"> </w:t>
      </w:r>
    </w:p>
    <w:p w:rsidR="006C721E" w:rsidRPr="009F0DB5" w:rsidRDefault="00154598" w:rsidP="00154598">
      <w:pPr>
        <w:pStyle w:val="Bullet4"/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Servicios de Formularios de InfoPath</w:t>
      </w:r>
      <w:r w:rsidR="006C721E" w:rsidRPr="009F0DB5">
        <w:rPr>
          <w:rFonts w:eastAsia="SimSun"/>
          <w:sz w:val="20"/>
          <w:szCs w:val="20"/>
        </w:rPr>
        <w:t xml:space="preserve"> </w:t>
      </w:r>
    </w:p>
    <w:p w:rsidR="006C721E" w:rsidRPr="009F0DB5" w:rsidRDefault="00154598" w:rsidP="00154598">
      <w:pPr>
        <w:pStyle w:val="Bullet4"/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Servicios de Excel, PowerPivot, PowerView</w:t>
      </w:r>
      <w:r w:rsidR="006C721E" w:rsidRPr="009F0DB5">
        <w:rPr>
          <w:rFonts w:eastAsia="SimSun"/>
          <w:sz w:val="20"/>
          <w:szCs w:val="20"/>
        </w:rPr>
        <w:t xml:space="preserve"> </w:t>
      </w:r>
    </w:p>
    <w:p w:rsidR="006C721E" w:rsidRPr="009F0DB5" w:rsidRDefault="00154598" w:rsidP="00154598">
      <w:pPr>
        <w:pStyle w:val="Bullet4"/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Servicios de Visio</w:t>
      </w:r>
      <w:r w:rsidR="006C721E" w:rsidRPr="009F0DB5">
        <w:rPr>
          <w:rFonts w:eastAsia="SimSun"/>
          <w:sz w:val="20"/>
          <w:szCs w:val="20"/>
        </w:rPr>
        <w:t xml:space="preserve"> </w:t>
      </w:r>
    </w:p>
    <w:p w:rsidR="006C721E" w:rsidRPr="009F0DB5" w:rsidRDefault="00154598" w:rsidP="00154598">
      <w:pPr>
        <w:pStyle w:val="Bullet4"/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Servicios de PerformancePoint</w:t>
      </w:r>
      <w:r w:rsidR="006C721E" w:rsidRPr="009F0DB5">
        <w:rPr>
          <w:rFonts w:eastAsia="SimSun"/>
          <w:sz w:val="20"/>
          <w:szCs w:val="20"/>
        </w:rPr>
        <w:t xml:space="preserve"> </w:t>
      </w:r>
    </w:p>
    <w:p w:rsidR="006C721E" w:rsidRPr="009F0DB5" w:rsidRDefault="006C721E" w:rsidP="009F0DB5">
      <w:pPr>
        <w:pStyle w:val="Bullet4"/>
        <w:widowControl w:val="0"/>
        <w:rPr>
          <w:rFonts w:eastAsia="SimSun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Informes de Análisis Personalizados</w:t>
      </w:r>
      <w:r w:rsidRPr="009F0DB5">
        <w:rPr>
          <w:rFonts w:eastAsia="SimSun"/>
          <w:sz w:val="20"/>
          <w:szCs w:val="20"/>
        </w:rPr>
        <w:t xml:space="preserve"> </w:t>
      </w:r>
    </w:p>
    <w:p w:rsidR="006C721E" w:rsidRPr="009F0DB5" w:rsidRDefault="006C721E" w:rsidP="009F0DB5">
      <w:pPr>
        <w:pStyle w:val="Bullet4"/>
        <w:widowControl w:val="0"/>
        <w:rPr>
          <w:rFonts w:eastAsia="SimSun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Gráficos Avanzados</w:t>
      </w:r>
    </w:p>
    <w:p w:rsidR="006C721E" w:rsidRPr="00312CFB" w:rsidRDefault="00154598" w:rsidP="007E76E4">
      <w:pPr>
        <w:pStyle w:val="Heading3Bold"/>
        <w:ind w:hanging="360"/>
        <w:rPr>
          <w:b w:val="0"/>
          <w:sz w:val="20"/>
          <w:szCs w:val="20"/>
          <w:lang w:val="it-IT"/>
        </w:rPr>
      </w:pPr>
      <w:r>
        <w:rPr>
          <w:sz w:val="20"/>
          <w:lang w:val="es"/>
        </w:rPr>
        <w:t>Renuncia a CAL para Usuarios Externos.</w:t>
      </w:r>
      <w:r w:rsidR="00813513" w:rsidRPr="00312CFB">
        <w:rPr>
          <w:lang w:val="it-IT"/>
        </w:rPr>
        <w:t xml:space="preserve"> </w:t>
      </w:r>
      <w:r>
        <w:rPr>
          <w:b w:val="0"/>
          <w:sz w:val="20"/>
          <w:lang w:val="es"/>
        </w:rPr>
        <w:t xml:space="preserve">Los Usuarios Externos pueden acceder al servidor bajo la licencia de servidor </w:t>
      </w:r>
      <w:r w:rsidR="007E76E4">
        <w:rPr>
          <w:b w:val="0"/>
          <w:sz w:val="20"/>
          <w:lang w:val="es"/>
        </w:rPr>
        <w:t>cedi</w:t>
      </w:r>
      <w:r>
        <w:rPr>
          <w:b w:val="0"/>
          <w:sz w:val="20"/>
          <w:lang w:val="es"/>
        </w:rPr>
        <w:t>da al servidor en el que se ejecuta el software.</w:t>
      </w:r>
    </w:p>
    <w:p w:rsidR="006C721E" w:rsidRPr="00AB3655" w:rsidRDefault="00154598" w:rsidP="00154598">
      <w:pPr>
        <w:pStyle w:val="Heading3Bold"/>
        <w:ind w:hanging="360"/>
        <w:rPr>
          <w:b w:val="0"/>
          <w:sz w:val="20"/>
          <w:szCs w:val="20"/>
          <w:lang w:val="it-IT"/>
        </w:rPr>
      </w:pPr>
      <w:r>
        <w:rPr>
          <w:sz w:val="20"/>
          <w:lang w:val="es"/>
        </w:rPr>
        <w:t>Renuncia de CAL para los usuarios que acceden a contenidos disponibles públicamente.</w:t>
      </w:r>
      <w:r w:rsidR="00813513" w:rsidRPr="00312CFB">
        <w:rPr>
          <w:lang w:val="it-IT"/>
        </w:rPr>
        <w:t xml:space="preserve"> </w:t>
      </w:r>
      <w:r>
        <w:rPr>
          <w:b w:val="0"/>
          <w:sz w:val="20"/>
          <w:lang w:val="es"/>
        </w:rPr>
        <w:t>No se requieren las CAL para acceder a contenidos, información y aplicaciones que pone a disposición pública para los usuarios de Internet (es decir, no se restringe a escenarios de Intranet o Extranet).</w:t>
      </w:r>
    </w:p>
    <w:p w:rsidR="000F7DFC" w:rsidRPr="00312CFB" w:rsidRDefault="00154598" w:rsidP="00BE4367">
      <w:pPr>
        <w:pStyle w:val="Heading2"/>
        <w:widowControl w:val="0"/>
        <w:tabs>
          <w:tab w:val="clear" w:pos="1353"/>
        </w:tabs>
        <w:ind w:left="720" w:hanging="360"/>
        <w:rPr>
          <w:b w:val="0"/>
          <w:sz w:val="20"/>
          <w:szCs w:val="20"/>
          <w:lang w:val="it-IT"/>
        </w:rPr>
      </w:pPr>
      <w:r w:rsidRPr="00BE4367">
        <w:rPr>
          <w:sz w:val="20"/>
          <w:lang w:val="es"/>
        </w:rPr>
        <w:t>Usuarios Externos.</w:t>
      </w:r>
      <w:r w:rsidR="00813513" w:rsidRPr="00312CFB">
        <w:rPr>
          <w:lang w:val="it-IT"/>
        </w:rPr>
        <w:t xml:space="preserve"> </w:t>
      </w:r>
      <w:r w:rsidR="00BE4367">
        <w:rPr>
          <w:b w:val="0"/>
          <w:sz w:val="20"/>
          <w:lang w:val="es"/>
        </w:rPr>
        <w:t>Los Usuarios Externos son los usuarios que no son (i) sus empleados ni empleados de sus afiliadas ni (ii) sus mandatarios o contratistas internos, ni mandatarios o contratistas internos de sus afiliadas.</w:t>
      </w:r>
    </w:p>
    <w:p w:rsidR="00834626" w:rsidRPr="00A1232C" w:rsidRDefault="008F7AD8" w:rsidP="00A1232C">
      <w:pPr>
        <w:pStyle w:val="Heading2"/>
        <w:widowControl w:val="0"/>
        <w:tabs>
          <w:tab w:val="clear" w:pos="1353"/>
          <w:tab w:val="num" w:pos="720"/>
        </w:tabs>
        <w:ind w:left="720" w:hanging="360"/>
        <w:rPr>
          <w:rFonts w:eastAsia="SimSun"/>
          <w:b w:val="0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Multiplexación.</w:t>
      </w:r>
      <w:r w:rsidR="00813513">
        <w:t xml:space="preserve"> </w:t>
      </w:r>
      <w:r w:rsidR="00813513">
        <w:rPr>
          <w:b w:val="0"/>
          <w:sz w:val="20"/>
          <w:lang w:val="es-ES"/>
        </w:rPr>
        <w:t>El hardware o software que utilice para:</w:t>
      </w:r>
    </w:p>
    <w:p w:rsidR="00834626" w:rsidRPr="009F0DB5" w:rsidRDefault="00813513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agrupar conexiones,</w:t>
      </w:r>
    </w:p>
    <w:p w:rsidR="00834626" w:rsidRPr="009F0DB5" w:rsidRDefault="00813513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reenrutar información, y</w:t>
      </w:r>
    </w:p>
    <w:p w:rsidR="00834626" w:rsidRPr="00312CFB" w:rsidRDefault="00813513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reducir el número de dispositivos o usuarios que utilizan el software o acceden al mismo directamente</w:t>
      </w:r>
    </w:p>
    <w:p w:rsidR="00834626" w:rsidRPr="00312CFB" w:rsidRDefault="00813513">
      <w:pPr>
        <w:pStyle w:val="Body2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(en ocasiones se denomina “multiplexación” o “agrupación”), no disminuye el número de licencias de cualquier tipo que necesite.</w:t>
      </w:r>
    </w:p>
    <w:p w:rsidR="00417DE0" w:rsidRPr="00312CFB" w:rsidRDefault="008F7AD8" w:rsidP="00A1232C">
      <w:pPr>
        <w:pStyle w:val="Heading2"/>
        <w:widowControl w:val="0"/>
        <w:tabs>
          <w:tab w:val="clear" w:pos="1353"/>
          <w:tab w:val="num" w:pos="720"/>
        </w:tabs>
        <w:ind w:left="720" w:hanging="360"/>
        <w:rPr>
          <w:b w:val="0"/>
          <w:sz w:val="20"/>
          <w:szCs w:val="20"/>
          <w:lang w:val="it-IT"/>
        </w:rPr>
      </w:pPr>
      <w:r w:rsidRPr="009F0DB5">
        <w:rPr>
          <w:sz w:val="20"/>
          <w:szCs w:val="20"/>
          <w:lang w:val="es-ES"/>
        </w:rPr>
        <w:t>Cláusula de no separación del software de servidor.</w:t>
      </w:r>
      <w:r w:rsidRPr="00312CFB">
        <w:rPr>
          <w:sz w:val="20"/>
          <w:szCs w:val="20"/>
          <w:lang w:val="it-IT"/>
        </w:rPr>
        <w:t xml:space="preserve"> </w:t>
      </w:r>
      <w:r w:rsidRPr="009F0DB5">
        <w:rPr>
          <w:b w:val="0"/>
          <w:sz w:val="20"/>
          <w:szCs w:val="20"/>
          <w:lang w:val="es-ES"/>
        </w:rPr>
        <w:t>A excepción de que se permita expresamente, no puede separar el software de servidor para su uso en más de un entorno de sistema operativo en virtud de una única licencia.</w:t>
      </w:r>
      <w:r w:rsidR="00813513" w:rsidRPr="00312CFB">
        <w:rPr>
          <w:lang w:val="it-IT"/>
        </w:rPr>
        <w:t xml:space="preserve"> </w:t>
      </w:r>
      <w:r w:rsidR="00813513">
        <w:rPr>
          <w:b w:val="0"/>
          <w:sz w:val="20"/>
          <w:lang w:val="es-ES"/>
        </w:rPr>
        <w:t>Esto se aplica aunque los entornos de sistemas operativos se encuentren en el mismo sistema de hardware físico.</w:t>
      </w:r>
    </w:p>
    <w:p w:rsidR="00817F84" w:rsidRPr="00312CFB" w:rsidRDefault="00817F84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SERVICIOS BASADOS EN INTERNET.</w:t>
      </w:r>
      <w:r w:rsidRPr="00312CFB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b w:val="0"/>
          <w:sz w:val="20"/>
          <w:szCs w:val="20"/>
          <w:lang w:val="es-ES"/>
        </w:rPr>
        <w:t>Microsoft proporciona servicios basados en Internet con el software.</w:t>
      </w:r>
      <w:r w:rsidRPr="00312CFB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b w:val="0"/>
          <w:sz w:val="20"/>
          <w:szCs w:val="20"/>
          <w:lang w:val="es-ES"/>
        </w:rPr>
        <w:t>Microsoft podrá modificarlos o cancelarlos en cualquier momento.</w:t>
      </w:r>
    </w:p>
    <w:p w:rsidR="00817F84" w:rsidRPr="00312CFB" w:rsidRDefault="00813513" w:rsidP="00154598">
      <w:pPr>
        <w:pStyle w:val="Heading2"/>
        <w:widowControl w:val="0"/>
        <w:tabs>
          <w:tab w:val="clear" w:pos="1353"/>
          <w:tab w:val="num" w:pos="720"/>
        </w:tabs>
        <w:ind w:left="720" w:hanging="360"/>
        <w:rPr>
          <w:rFonts w:eastAsia="SimSun"/>
          <w:b w:val="0"/>
          <w:bCs w:val="0"/>
          <w:sz w:val="20"/>
          <w:szCs w:val="20"/>
          <w:lang w:val="it-IT"/>
        </w:rPr>
      </w:pPr>
      <w:r>
        <w:rPr>
          <w:sz w:val="20"/>
          <w:lang w:val="es-ES"/>
        </w:rPr>
        <w:t>Consentimiento para servicios basados en Internet.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Las características de software descritas a continuación se conectan con Microsoft o con los sistemas informáticos del proveedor de servicios a través de Internet.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En algunos casos, no recibirá una notificación independiente al conectarse.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En algunos casos, puede apagar estas características o no utilizarlas.</w:t>
      </w:r>
      <w:r w:rsidRPr="00312CFB">
        <w:rPr>
          <w:lang w:val="it-IT"/>
        </w:rPr>
        <w:t xml:space="preserve"> </w:t>
      </w:r>
      <w:r w:rsidR="00154598">
        <w:rPr>
          <w:b w:val="0"/>
          <w:sz w:val="20"/>
          <w:lang w:val="es"/>
        </w:rPr>
        <w:t>Para obtener más información acerca de estas opciones, el sitio web de soporte en línea de Microsoft.</w:t>
      </w:r>
      <w:r w:rsidRPr="00312CFB">
        <w:rPr>
          <w:lang w:val="it-IT"/>
        </w:rPr>
        <w:t xml:space="preserve"> </w:t>
      </w:r>
      <w:r w:rsidR="00154598">
        <w:rPr>
          <w:sz w:val="20"/>
          <w:lang w:val="es"/>
        </w:rPr>
        <w:t xml:space="preserve">Al </w:t>
      </w:r>
      <w:r w:rsidR="007E76E4">
        <w:rPr>
          <w:sz w:val="20"/>
          <w:lang w:val="es"/>
        </w:rPr>
        <w:t>utiliza</w:t>
      </w:r>
      <w:r w:rsidR="00154598">
        <w:rPr>
          <w:sz w:val="20"/>
          <w:lang w:val="es"/>
        </w:rPr>
        <w:t>r estas características, otorga su consentimiento para la transmisión de esta información.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Microsoft no utilizará esta información para identificarlo ni ponerse en contacto con usted.</w:t>
      </w:r>
    </w:p>
    <w:p w:rsidR="00817F84" w:rsidRPr="00312CFB" w:rsidRDefault="00813513" w:rsidP="00817F84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>
        <w:rPr>
          <w:b/>
          <w:sz w:val="20"/>
          <w:lang w:val="es-ES"/>
        </w:rPr>
        <w:t>Información del Equipo.</w:t>
      </w:r>
      <w:r w:rsidRPr="00312CFB">
        <w:rPr>
          <w:lang w:val="it-IT"/>
        </w:rPr>
        <w:t xml:space="preserve"> </w:t>
      </w:r>
      <w:r>
        <w:rPr>
          <w:sz w:val="20"/>
          <w:lang w:val="es-ES"/>
        </w:rPr>
        <w:t>Las siguientes características utilizan protocolos de Internet, que envían a los sistemas correspondientes información del equipo, como su dirección de protocolo de Internet, el tipo de sistema operativo, explorador, nombre y versión del software que se está utilizando, y el código de idioma del</w:t>
      </w:r>
      <w:r w:rsidR="007F4C20">
        <w:rPr>
          <w:sz w:val="20"/>
          <w:lang w:val="es-ES"/>
        </w:rPr>
        <w:t> </w:t>
      </w:r>
      <w:r>
        <w:rPr>
          <w:sz w:val="20"/>
          <w:lang w:val="es-ES"/>
        </w:rPr>
        <w:t>dispositivo donde se instaló el software.</w:t>
      </w:r>
      <w:r w:rsidRPr="00312CFB">
        <w:rPr>
          <w:lang w:val="it-IT"/>
        </w:rPr>
        <w:t xml:space="preserve"> </w:t>
      </w:r>
      <w:r>
        <w:rPr>
          <w:sz w:val="20"/>
          <w:lang w:val="es-ES"/>
        </w:rPr>
        <w:t>Microsoft utiliza esta información para poner a su disposición los</w:t>
      </w:r>
      <w:r w:rsidR="00392A41">
        <w:rPr>
          <w:sz w:val="20"/>
          <w:lang w:val="es-ES"/>
        </w:rPr>
        <w:t> </w:t>
      </w:r>
      <w:r>
        <w:rPr>
          <w:sz w:val="20"/>
          <w:lang w:val="es-ES"/>
        </w:rPr>
        <w:t>servicios basados en Internet.</w:t>
      </w:r>
    </w:p>
    <w:p w:rsidR="00817F84" w:rsidRPr="00312CFB" w:rsidRDefault="00154598" w:rsidP="00154598">
      <w:pPr>
        <w:pStyle w:val="Bullet4Underline"/>
        <w:widowControl w:val="0"/>
        <w:numPr>
          <w:ilvl w:val="0"/>
          <w:numId w:val="4"/>
        </w:numPr>
        <w:rPr>
          <w:rFonts w:eastAsia="SimSun"/>
          <w:sz w:val="20"/>
          <w:szCs w:val="20"/>
          <w:u w:val="none"/>
          <w:lang w:val="it-IT"/>
        </w:rPr>
      </w:pPr>
      <w:r>
        <w:rPr>
          <w:sz w:val="20"/>
          <w:lang w:val="es"/>
        </w:rPr>
        <w:t>Administ</w:t>
      </w:r>
      <w:r w:rsidR="001A474B">
        <w:rPr>
          <w:sz w:val="20"/>
          <w:lang w:val="es"/>
        </w:rPr>
        <w:t>r</w:t>
      </w:r>
      <w:r>
        <w:rPr>
          <w:sz w:val="20"/>
          <w:lang w:val="es"/>
        </w:rPr>
        <w:t>ación de derechos de información</w:t>
      </w:r>
      <w:r w:rsidRPr="007F4C20">
        <w:rPr>
          <w:sz w:val="20"/>
          <w:u w:val="none"/>
          <w:lang w:val="es"/>
        </w:rPr>
        <w:t>.</w:t>
      </w:r>
      <w:r w:rsidR="00813513" w:rsidRPr="00312CFB">
        <w:rPr>
          <w:u w:val="none"/>
          <w:lang w:val="it-IT"/>
        </w:rPr>
        <w:t xml:space="preserve"> </w:t>
      </w:r>
      <w:r w:rsidR="00813513">
        <w:rPr>
          <w:sz w:val="20"/>
          <w:u w:val="none"/>
          <w:lang w:val="es-ES"/>
        </w:rPr>
        <w:t>Este software contiene una característica que le permite crear contenido que no se puede imprimir, copiar o enviar a otras personas sin su permiso.</w:t>
      </w:r>
      <w:r w:rsidR="00813513" w:rsidRPr="00312CFB">
        <w:rPr>
          <w:lang w:val="it-IT"/>
        </w:rPr>
        <w:t xml:space="preserve"> </w:t>
      </w:r>
      <w:r>
        <w:rPr>
          <w:sz w:val="20"/>
          <w:u w:val="none"/>
          <w:lang w:val="es"/>
        </w:rPr>
        <w:t xml:space="preserve">Es posible que deba conectarse a Microsoft para </w:t>
      </w:r>
      <w:r w:rsidR="007E76E4">
        <w:rPr>
          <w:sz w:val="20"/>
          <w:u w:val="none"/>
          <w:lang w:val="es"/>
        </w:rPr>
        <w:t>utiliza</w:t>
      </w:r>
      <w:r>
        <w:rPr>
          <w:sz w:val="20"/>
          <w:u w:val="none"/>
          <w:lang w:val="es"/>
        </w:rPr>
        <w:t>r esta característica por primera vez.</w:t>
      </w:r>
      <w:r w:rsidR="00813513" w:rsidRPr="00312CFB">
        <w:rPr>
          <w:u w:val="none"/>
          <w:lang w:val="it-IT"/>
        </w:rPr>
        <w:t xml:space="preserve"> </w:t>
      </w:r>
      <w:r>
        <w:rPr>
          <w:sz w:val="20"/>
          <w:u w:val="none"/>
          <w:lang w:val="es"/>
        </w:rPr>
        <w:t>Una vez al año, es posible que deba volver a conectarse a Microsoft para actualizarla.</w:t>
      </w:r>
      <w:r w:rsidR="00813513" w:rsidRPr="00312CFB">
        <w:rPr>
          <w:lang w:val="it-IT"/>
        </w:rPr>
        <w:t xml:space="preserve"> </w:t>
      </w:r>
      <w:r>
        <w:rPr>
          <w:sz w:val="20"/>
          <w:u w:val="none"/>
          <w:lang w:val="es"/>
        </w:rPr>
        <w:t>Para obtener más información, visite</w:t>
      </w:r>
      <w:r w:rsidR="007F4C20">
        <w:rPr>
          <w:sz w:val="20"/>
          <w:u w:val="none"/>
          <w:lang w:val="es-ES"/>
        </w:rPr>
        <w:t> </w:t>
      </w:r>
      <w:r>
        <w:rPr>
          <w:sz w:val="20"/>
          <w:u w:val="none"/>
          <w:lang w:val="es"/>
        </w:rPr>
        <w:t>www.office.microsoft.com/en-us/assistance/HA010397891033.aspx.</w:t>
      </w:r>
      <w:r w:rsidR="00813513" w:rsidRPr="00312CFB">
        <w:rPr>
          <w:u w:val="none"/>
          <w:lang w:val="it-IT"/>
        </w:rPr>
        <w:t xml:space="preserve"> </w:t>
      </w:r>
      <w:r w:rsidR="00813513">
        <w:rPr>
          <w:sz w:val="20"/>
          <w:u w:val="none"/>
          <w:lang w:val="es-ES"/>
        </w:rPr>
        <w:t>Puede elegir no utilizar esta característica.</w:t>
      </w:r>
    </w:p>
    <w:p w:rsidR="00817F84" w:rsidRPr="00312CFB" w:rsidRDefault="00154598" w:rsidP="00154598">
      <w:pPr>
        <w:pStyle w:val="Bullet4Underline"/>
        <w:widowControl w:val="0"/>
        <w:numPr>
          <w:ilvl w:val="0"/>
          <w:numId w:val="4"/>
        </w:numPr>
        <w:rPr>
          <w:rFonts w:eastAsia="SimSun"/>
          <w:sz w:val="20"/>
          <w:szCs w:val="20"/>
          <w:u w:val="none"/>
          <w:lang w:val="it-IT"/>
        </w:rPr>
      </w:pPr>
      <w:r>
        <w:rPr>
          <w:sz w:val="20"/>
          <w:lang w:val="es"/>
        </w:rPr>
        <w:t>Fuente Real Time Simple Syndication (“RSS”)</w:t>
      </w:r>
      <w:r w:rsidRPr="007F4C20">
        <w:rPr>
          <w:sz w:val="20"/>
          <w:u w:val="none"/>
          <w:lang w:val="es"/>
        </w:rPr>
        <w:t>.</w:t>
      </w:r>
      <w:r w:rsidR="00813513" w:rsidRPr="007F4C20">
        <w:rPr>
          <w:u w:val="none"/>
        </w:rPr>
        <w:t xml:space="preserve"> </w:t>
      </w:r>
      <w:r w:rsidR="00813513">
        <w:rPr>
          <w:sz w:val="20"/>
          <w:u w:val="none"/>
          <w:lang w:val="es-ES"/>
        </w:rPr>
        <w:t>La página de inicio de este software contiene contenidos actualizados que se proporcionan mediante un RSS feed en línea de Microsoft.</w:t>
      </w:r>
    </w:p>
    <w:p w:rsidR="00817F84" w:rsidRPr="009F0DB5" w:rsidRDefault="00813513" w:rsidP="00817F84">
      <w:pPr>
        <w:pStyle w:val="Bullet4Underline"/>
        <w:widowControl w:val="0"/>
        <w:numPr>
          <w:ilvl w:val="0"/>
          <w:numId w:val="4"/>
        </w:numPr>
        <w:rPr>
          <w:rFonts w:eastAsia="SimSun"/>
          <w:sz w:val="20"/>
          <w:szCs w:val="20"/>
          <w:u w:val="none"/>
        </w:rPr>
      </w:pPr>
      <w:r>
        <w:rPr>
          <w:sz w:val="20"/>
          <w:lang w:val="es-ES"/>
        </w:rPr>
        <w:t>Características de contenido web</w:t>
      </w:r>
      <w:r w:rsidRPr="007F4C20">
        <w:rPr>
          <w:sz w:val="20"/>
          <w:u w:val="none"/>
          <w:lang w:val="es-ES"/>
        </w:rPr>
        <w:t>.</w:t>
      </w:r>
      <w:r w:rsidRPr="00312CFB">
        <w:rPr>
          <w:u w:val="none"/>
          <w:lang w:val="it-IT"/>
        </w:rPr>
        <w:t xml:space="preserve"> </w:t>
      </w:r>
      <w:r>
        <w:rPr>
          <w:sz w:val="20"/>
          <w:u w:val="none"/>
          <w:lang w:val="es-ES"/>
        </w:rPr>
        <w:t>Las características del software puedan recuperar contenido relacionado de Microsoft y ponerlo a disposición de usted.</w:t>
      </w:r>
      <w:r w:rsidRPr="00312CFB">
        <w:rPr>
          <w:u w:val="none"/>
          <w:lang w:val="it-IT"/>
        </w:rPr>
        <w:t xml:space="preserve"> </w:t>
      </w:r>
      <w:r>
        <w:rPr>
          <w:sz w:val="20"/>
          <w:u w:val="none"/>
          <w:lang w:val="es-ES"/>
        </w:rPr>
        <w:t>Ejemplos de estas características son imágenes</w:t>
      </w:r>
      <w:r w:rsidR="007F4C20">
        <w:rPr>
          <w:sz w:val="20"/>
          <w:u w:val="none"/>
          <w:lang w:val="es-ES"/>
        </w:rPr>
        <w:t> </w:t>
      </w:r>
      <w:r>
        <w:rPr>
          <w:sz w:val="20"/>
          <w:u w:val="none"/>
          <w:lang w:val="es-ES"/>
        </w:rPr>
        <w:t>prediseñadas, plantillas, formación en línea, ayuda y Appshelp.</w:t>
      </w:r>
      <w:r w:rsidRPr="00392A41">
        <w:rPr>
          <w:u w:val="none"/>
        </w:rPr>
        <w:t xml:space="preserve"> </w:t>
      </w:r>
      <w:r>
        <w:rPr>
          <w:sz w:val="20"/>
          <w:u w:val="none"/>
          <w:lang w:val="es-ES"/>
        </w:rPr>
        <w:t>Puede elegir no utilizar estas</w:t>
      </w:r>
      <w:r w:rsidR="007F4C20">
        <w:rPr>
          <w:sz w:val="20"/>
          <w:u w:val="none"/>
          <w:lang w:val="es-ES"/>
        </w:rPr>
        <w:t> </w:t>
      </w:r>
      <w:r>
        <w:rPr>
          <w:sz w:val="20"/>
          <w:u w:val="none"/>
          <w:lang w:val="es-ES"/>
        </w:rPr>
        <w:t>características de contenido web.</w:t>
      </w:r>
    </w:p>
    <w:p w:rsidR="00817F84" w:rsidRPr="00312CFB" w:rsidRDefault="00813513" w:rsidP="0015459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>
        <w:rPr>
          <w:b/>
          <w:sz w:val="20"/>
          <w:lang w:val="es-ES"/>
        </w:rPr>
        <w:t>Uso de la información.</w:t>
      </w:r>
      <w:r w:rsidRPr="00312CFB">
        <w:rPr>
          <w:lang w:val="it-IT"/>
        </w:rPr>
        <w:t xml:space="preserve"> </w:t>
      </w:r>
      <w:r w:rsidR="00154598">
        <w:rPr>
          <w:sz w:val="20"/>
          <w:lang w:val="es"/>
        </w:rPr>
        <w:t xml:space="preserve">Podemos </w:t>
      </w:r>
      <w:r w:rsidR="007E76E4">
        <w:rPr>
          <w:sz w:val="20"/>
          <w:lang w:val="es"/>
        </w:rPr>
        <w:t>utiliza</w:t>
      </w:r>
      <w:r w:rsidR="00154598">
        <w:rPr>
          <w:sz w:val="20"/>
          <w:lang w:val="es"/>
        </w:rPr>
        <w:t>r la información del equipo con el propósito de mejorar nuestro software y servicios.</w:t>
      </w:r>
      <w:r w:rsidRPr="00312CFB">
        <w:rPr>
          <w:lang w:val="it-IT"/>
        </w:rPr>
        <w:t xml:space="preserve"> </w:t>
      </w:r>
      <w:r>
        <w:rPr>
          <w:sz w:val="20"/>
          <w:lang w:val="es-ES"/>
        </w:rPr>
        <w:t>Asimismo, podremos compartirla con otras personas, como proveedores de software y</w:t>
      </w:r>
      <w:r w:rsidR="007F4C20">
        <w:rPr>
          <w:sz w:val="20"/>
          <w:lang w:val="es-ES"/>
        </w:rPr>
        <w:t> </w:t>
      </w:r>
      <w:r>
        <w:rPr>
          <w:sz w:val="20"/>
          <w:lang w:val="es-ES"/>
        </w:rPr>
        <w:t>hardware.</w:t>
      </w:r>
      <w:r w:rsidRPr="00312CFB">
        <w:rPr>
          <w:lang w:val="it-IT"/>
        </w:rPr>
        <w:t xml:space="preserve"> </w:t>
      </w:r>
      <w:r>
        <w:rPr>
          <w:sz w:val="20"/>
          <w:lang w:val="es-ES"/>
        </w:rPr>
        <w:t>que pueden utilizar la información para mejorar el funcionamiento de sus productos con el software de Microsoft.</w:t>
      </w:r>
    </w:p>
    <w:p w:rsidR="00834626" w:rsidRPr="00312CFB" w:rsidRDefault="008F7AD8" w:rsidP="00154598">
      <w:pPr>
        <w:pStyle w:val="Heading1"/>
        <w:widowControl w:val="0"/>
        <w:rPr>
          <w:rFonts w:eastAsia="SimSun"/>
          <w:b w:val="0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PRUEBAS COMPARATIVAS.</w:t>
      </w:r>
      <w:r w:rsidR="00813513" w:rsidRPr="00312CFB">
        <w:rPr>
          <w:lang w:val="it-IT"/>
        </w:rPr>
        <w:t xml:space="preserve"> </w:t>
      </w:r>
      <w:r w:rsidR="00154598">
        <w:rPr>
          <w:b w:val="0"/>
          <w:sz w:val="20"/>
          <w:lang w:val="es"/>
        </w:rPr>
        <w:t>Debe obtener la aprobación previa por escrito de Microsoft para divulgar a terceros los resultados de una prueba comparativa del software.</w:t>
      </w:r>
    </w:p>
    <w:p w:rsidR="00817F84" w:rsidRPr="009F0DB5" w:rsidRDefault="00813513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</w:rPr>
      </w:pPr>
      <w:r>
        <w:rPr>
          <w:sz w:val="20"/>
          <w:lang w:val="es-ES"/>
        </w:rPr>
        <w:t>COBERTURA DE LA LICENCIA.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El software se licencia, no se vende.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El presente contrato únicamente le otorga algunos derechos de uso del software.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El Licenciante y Microsoft se reservan los derechos restantes.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A menos que la legislación aplicable le otorgue más derechos a pesar de esta limitación, sólo podrá utilizar el software tal como se permite expresamente en este contrato.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Al hacerlo, deberá ajustarse a las limitaciones técnicas del software que sólo permiten utilizarlo de determinadas formas.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No podrá:</w:t>
      </w:r>
    </w:p>
    <w:p w:rsidR="00817F84" w:rsidRPr="00312CFB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revelar a terceros los resultados de cualquier prueba comparativa del software, sin obtener la autorización previa y por escrito de Microsoft;</w:t>
      </w:r>
    </w:p>
    <w:p w:rsidR="00817F84" w:rsidRPr="009F0DB5" w:rsidRDefault="00817F84" w:rsidP="00817F84">
      <w:pPr>
        <w:pStyle w:val="Bullet2"/>
        <w:widowControl w:val="0"/>
        <w:rPr>
          <w:rFonts w:eastAsia="SimSun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eludir las limitaciones técnicas del software;</w:t>
      </w:r>
    </w:p>
    <w:p w:rsidR="00817F84" w:rsidRPr="00312CFB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aplicar técnicas de ingeniería inversa, descompilar ni desensamblar el software, excepto y únicamente en la medida en que dicha actividad esté expresamente permitida por la legislación aplicable a pesar de la presente limitación;</w:t>
      </w:r>
    </w:p>
    <w:p w:rsidR="00817F84" w:rsidRPr="00312CFB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hacer más copias del software de las que especifica este contrato o que permite la legislación aplicable a pesar de esta limitación;</w:t>
      </w:r>
    </w:p>
    <w:p w:rsidR="00817F84" w:rsidRPr="009F0DB5" w:rsidRDefault="00817F84" w:rsidP="00817F84">
      <w:pPr>
        <w:pStyle w:val="Bullet2"/>
        <w:widowControl w:val="0"/>
        <w:rPr>
          <w:rFonts w:eastAsia="SimSun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publicar el software para hacer copias;</w:t>
      </w:r>
    </w:p>
    <w:p w:rsidR="00817F84" w:rsidRPr="00312CFB" w:rsidRDefault="00154598" w:rsidP="007E76E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"/>
        </w:rPr>
        <w:t xml:space="preserve">arrendar, alquilar o </w:t>
      </w:r>
      <w:r w:rsidR="007E76E4">
        <w:rPr>
          <w:sz w:val="20"/>
          <w:lang w:val="es"/>
        </w:rPr>
        <w:t>dar en préstamo</w:t>
      </w:r>
      <w:r>
        <w:rPr>
          <w:sz w:val="20"/>
          <w:lang w:val="es"/>
        </w:rPr>
        <w:t xml:space="preserve"> el software;</w:t>
      </w:r>
    </w:p>
    <w:p w:rsidR="00817F84" w:rsidRPr="00312CFB" w:rsidRDefault="007E76E4" w:rsidP="007E76E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"/>
        </w:rPr>
        <w:t>transmitir</w:t>
      </w:r>
      <w:r w:rsidR="00154598">
        <w:rPr>
          <w:sz w:val="20"/>
          <w:lang w:val="es"/>
        </w:rPr>
        <w:t xml:space="preserve"> el software o este contrato a terceros; o</w:t>
      </w:r>
    </w:p>
    <w:p w:rsidR="00817F84" w:rsidRPr="009F0DB5" w:rsidRDefault="00817F84" w:rsidP="00817F84">
      <w:pPr>
        <w:pStyle w:val="Bullet2"/>
        <w:widowControl w:val="0"/>
        <w:rPr>
          <w:rFonts w:eastAsia="SimSun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utilizar el software para prestar servicios de hosting de software comercial.</w:t>
      </w:r>
    </w:p>
    <w:p w:rsidR="00834626" w:rsidRPr="00A1232C" w:rsidRDefault="008F7AD8">
      <w:pPr>
        <w:pStyle w:val="Heading1"/>
        <w:widowControl w:val="0"/>
        <w:rPr>
          <w:rFonts w:eastAsia="SimSun"/>
          <w:b w:val="0"/>
          <w:sz w:val="20"/>
          <w:szCs w:val="20"/>
        </w:rPr>
      </w:pPr>
      <w:r w:rsidRPr="009F0DB5">
        <w:rPr>
          <w:rFonts w:eastAsia="SimSun"/>
          <w:sz w:val="20"/>
          <w:szCs w:val="20"/>
          <w:lang w:val="es-ES"/>
        </w:rPr>
        <w:t>COPIA DE SEGURIDAD.</w:t>
      </w:r>
      <w:r w:rsidRPr="00312CFB">
        <w:rPr>
          <w:rFonts w:eastAsia="SimSun"/>
          <w:sz w:val="20"/>
          <w:szCs w:val="20"/>
          <w:lang w:val="it-IT"/>
        </w:rPr>
        <w:t xml:space="preserve"> </w:t>
      </w:r>
      <w:r w:rsidRPr="009F0DB5">
        <w:rPr>
          <w:rFonts w:eastAsia="SimSun"/>
          <w:b w:val="0"/>
          <w:sz w:val="20"/>
          <w:szCs w:val="20"/>
          <w:lang w:val="es-ES"/>
        </w:rPr>
        <w:t>Puede hacer una copia de seguridad del soporte físico del software.</w:t>
      </w:r>
      <w:r w:rsidR="00813513" w:rsidRPr="00312CFB">
        <w:rPr>
          <w:lang w:val="it-IT"/>
        </w:rPr>
        <w:t xml:space="preserve"> </w:t>
      </w:r>
      <w:r w:rsidR="00813513">
        <w:rPr>
          <w:b w:val="0"/>
          <w:sz w:val="20"/>
          <w:lang w:val="es-ES"/>
        </w:rPr>
        <w:t>Usted sólo podrá utilizarla para crear instancias del software.</w:t>
      </w:r>
    </w:p>
    <w:p w:rsidR="00834626" w:rsidRPr="00312CFB" w:rsidRDefault="008F7AD8">
      <w:pPr>
        <w:pStyle w:val="Heading1"/>
        <w:widowControl w:val="0"/>
        <w:rPr>
          <w:rFonts w:eastAsia="SimSun"/>
          <w:b w:val="0"/>
          <w:sz w:val="20"/>
          <w:szCs w:val="20"/>
          <w:lang w:val="it-IT"/>
        </w:rPr>
      </w:pPr>
      <w:r w:rsidRPr="009F0DB5">
        <w:rPr>
          <w:rFonts w:eastAsia="SimSun"/>
          <w:sz w:val="20"/>
          <w:szCs w:val="20"/>
          <w:lang w:val="es-ES"/>
        </w:rPr>
        <w:t>DOCUMENTACIÓN</w:t>
      </w:r>
      <w:r w:rsidRPr="009F0DB5">
        <w:rPr>
          <w:rFonts w:ascii="Times New Roman" w:eastAsia="SimSun"/>
          <w:sz w:val="20"/>
          <w:szCs w:val="20"/>
          <w:lang w:val="es-ES"/>
        </w:rPr>
        <w:t>.</w:t>
      </w:r>
      <w:r w:rsidR="00813513" w:rsidRPr="00312CFB">
        <w:rPr>
          <w:lang w:val="it-IT"/>
        </w:rPr>
        <w:t xml:space="preserve"> </w:t>
      </w:r>
      <w:r w:rsidR="00813513">
        <w:rPr>
          <w:b w:val="0"/>
          <w:sz w:val="20"/>
          <w:lang w:val="es-ES"/>
        </w:rPr>
        <w:t>Cualquier persona que tenga un acceso válido a su equipo o red interna puede copiar y utilizar la documentación para propósitos internos de referencia.</w:t>
      </w:r>
    </w:p>
    <w:p w:rsidR="00817F84" w:rsidRPr="007F4C20" w:rsidRDefault="00813513" w:rsidP="00154598">
      <w:pPr>
        <w:pStyle w:val="Heading1"/>
        <w:widowControl w:val="0"/>
        <w:rPr>
          <w:rStyle w:val="Hyperlink"/>
          <w:rFonts w:eastAsia="SimSun" w:cs="Tahoma"/>
          <w:b w:val="0"/>
          <w:bCs w:val="0"/>
          <w:color w:val="auto"/>
          <w:sz w:val="20"/>
          <w:szCs w:val="20"/>
          <w:u w:val="none"/>
        </w:rPr>
      </w:pPr>
      <w:r>
        <w:rPr>
          <w:sz w:val="20"/>
          <w:lang w:val="es-ES"/>
        </w:rPr>
        <w:t>RESTRICCIONES EN MATERIA DE EXPORTACIÓN.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El software está sujeto a las leyes y reglamentos en materia de exportación de los Estados Unidos de América.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Usted debe cumplir la totalidad de las leyes y reglamentos internacionales y nacionales en materia de exportación que se apliquen al software.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Estas leyes incluyen restricciones sobre los destinos, los usuarios finales y el uso final.</w:t>
      </w:r>
      <w:r>
        <w:t xml:space="preserve"> </w:t>
      </w:r>
      <w:r w:rsidR="00154598">
        <w:rPr>
          <w:b w:val="0"/>
          <w:sz w:val="20"/>
          <w:lang w:val="es"/>
        </w:rPr>
        <w:t xml:space="preserve">Para obtener información adicional, visite </w:t>
      </w:r>
      <w:r w:rsidR="00154598" w:rsidRPr="007F4C20">
        <w:rPr>
          <w:rStyle w:val="Hyperlink"/>
          <w:b w:val="0"/>
          <w:color w:val="auto"/>
          <w:sz w:val="20"/>
          <w:u w:val="none"/>
          <w:lang w:val="es"/>
        </w:rPr>
        <w:t>www.microsoft.com/exporting</w:t>
      </w:r>
      <w:r w:rsidR="00154598" w:rsidRPr="007F4C20">
        <w:rPr>
          <w:b w:val="0"/>
          <w:sz w:val="20"/>
          <w:lang w:val="es"/>
        </w:rPr>
        <w:t>.</w:t>
      </w:r>
    </w:p>
    <w:p w:rsidR="00817F84" w:rsidRPr="00312CFB" w:rsidRDefault="00813513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>
        <w:rPr>
          <w:sz w:val="20"/>
          <w:lang w:val="es-ES"/>
        </w:rPr>
        <w:t>CONTRATO COMPLETO.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Este contrato, así como los términos de complementos, actualizaciones y servicios basados en Internet que usted utilice, constituyen el contrato completo del software.</w:t>
      </w:r>
    </w:p>
    <w:p w:rsidR="00817F84" w:rsidRPr="00312CFB" w:rsidRDefault="00813513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>
        <w:rPr>
          <w:sz w:val="20"/>
          <w:lang w:val="es-ES"/>
        </w:rPr>
        <w:t>EFECTOS LEGALES.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En el presente contrato se describen determinados derechos legales.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Es posible que disponga de otros derechos en virtud de la legislación de su país.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Asimismo, pueden asistirle determinados derechos con respecto al Licenciante de quien adquirió el software.</w:t>
      </w:r>
      <w:r w:rsidRPr="00312CFB">
        <w:rPr>
          <w:lang w:val="it-IT"/>
        </w:rPr>
        <w:t xml:space="preserve"> </w:t>
      </w:r>
      <w:r>
        <w:rPr>
          <w:b w:val="0"/>
          <w:sz w:val="20"/>
          <w:lang w:val="es-ES"/>
        </w:rPr>
        <w:t>Este contrato no modifica los derechos de los que dispone en</w:t>
      </w:r>
      <w:r w:rsidR="007F4C20">
        <w:rPr>
          <w:b w:val="0"/>
          <w:sz w:val="20"/>
          <w:lang w:val="es-ES"/>
        </w:rPr>
        <w:t> </w:t>
      </w:r>
      <w:r>
        <w:rPr>
          <w:b w:val="0"/>
          <w:sz w:val="20"/>
          <w:lang w:val="es-ES"/>
        </w:rPr>
        <w:t>virtud de la legislación de su país si dicha legislación no permite tal cosa.</w:t>
      </w:r>
    </w:p>
    <w:p w:rsidR="009F0DB5" w:rsidRPr="00312CFB" w:rsidRDefault="00154598" w:rsidP="00154598">
      <w:pPr>
        <w:pStyle w:val="Heading1"/>
        <w:widowControl w:val="0"/>
        <w:rPr>
          <w:b w:val="0"/>
          <w:sz w:val="20"/>
          <w:szCs w:val="20"/>
          <w:lang w:val="it-IT"/>
        </w:rPr>
      </w:pPr>
      <w:r>
        <w:rPr>
          <w:sz w:val="20"/>
          <w:u w:val="single"/>
          <w:lang w:val="es"/>
        </w:rPr>
        <w:t>SIN TOLERANCIA A ERRORES</w:t>
      </w:r>
      <w:r>
        <w:rPr>
          <w:sz w:val="20"/>
          <w:lang w:val="es"/>
        </w:rPr>
        <w:t>.</w:t>
      </w:r>
      <w:r w:rsidR="00813513" w:rsidRPr="00312CFB">
        <w:rPr>
          <w:lang w:val="it-IT"/>
        </w:rPr>
        <w:t xml:space="preserve"> </w:t>
      </w:r>
      <w:r w:rsidR="00813513">
        <w:rPr>
          <w:sz w:val="20"/>
          <w:lang w:val="es-ES"/>
        </w:rPr>
        <w:t xml:space="preserve">EL SOFTWARE NO ES TOLERANTE A </w:t>
      </w:r>
      <w:r w:rsidR="00F7738C">
        <w:rPr>
          <w:sz w:val="20"/>
          <w:lang w:val="es-ES"/>
        </w:rPr>
        <w:t>ERRORE</w:t>
      </w:r>
      <w:r w:rsidR="00813513">
        <w:rPr>
          <w:sz w:val="20"/>
          <w:lang w:val="es-ES"/>
        </w:rPr>
        <w:t>S.</w:t>
      </w:r>
      <w:r w:rsidR="00813513" w:rsidRPr="00312CFB">
        <w:rPr>
          <w:lang w:val="it-IT"/>
        </w:rPr>
        <w:t xml:space="preserve"> </w:t>
      </w:r>
      <w:r w:rsidR="00813513">
        <w:rPr>
          <w:sz w:val="20"/>
          <w:lang w:val="es-ES"/>
        </w:rPr>
        <w:t>EL LICENCIANTE HA DECIDIDO UNILATERALMENTE CÓMO UTILIZAR EL SOFTWARE EN LA APLICACIÓN O EN EL CONJUNTO DE APLICACIONES DE SOFTWARE INTEGRADAS CUYA LICENCIA LE HA OTORGADO, Y MICROSOFT HA CONFIADO EN QUE EL LICENCIANTE HA REALIZADO PRUEBAS SUFICIENTES PARA DETERMINAR QUE EL SOFTWARE ES APTO PARA TAL USO.</w:t>
      </w:r>
    </w:p>
    <w:p w:rsidR="009F0DB5" w:rsidRPr="00312CFB" w:rsidRDefault="00154598" w:rsidP="007E76E4">
      <w:pPr>
        <w:pStyle w:val="Heading1"/>
        <w:widowControl w:val="0"/>
        <w:rPr>
          <w:b w:val="0"/>
          <w:sz w:val="20"/>
          <w:szCs w:val="20"/>
          <w:lang w:val="it-IT"/>
        </w:rPr>
      </w:pPr>
      <w:r>
        <w:rPr>
          <w:sz w:val="20"/>
          <w:u w:val="single"/>
          <w:lang w:val="es"/>
        </w:rPr>
        <w:t>NINGUNA GARANTÍA DE MICROSOFT</w:t>
      </w:r>
      <w:r>
        <w:rPr>
          <w:sz w:val="20"/>
          <w:lang w:val="es"/>
        </w:rPr>
        <w:t>.</w:t>
      </w:r>
      <w:r w:rsidR="00813513" w:rsidRPr="00312CFB">
        <w:rPr>
          <w:lang w:val="it-IT"/>
        </w:rPr>
        <w:t xml:space="preserve"> </w:t>
      </w:r>
      <w:r w:rsidR="00813513">
        <w:rPr>
          <w:sz w:val="20"/>
          <w:lang w:val="es-ES"/>
        </w:rPr>
        <w:t>USTED ACEPTA QUE SI HA RECIBIDO GARANTÍAS CON RESPECTO (A) AL SOFTWARE O (B) A LA APLICACIÓN O EL CONJUNTO DE APLICACIONES DE SOFTWARE CON QUE HA ADQUIRIDO EL SOFTWARE, DICHAS GARANTÍAS LAS PROPORCIONA EXCLUSIVAMENTE EL LICENCIANTE Y NO PROCEDEN DE MICROSOFT NI VINCULAN A ESTE ÚLTIMO.</w:t>
      </w:r>
      <w:r w:rsidR="00813513" w:rsidRPr="00312CFB">
        <w:rPr>
          <w:lang w:val="it-IT"/>
        </w:rPr>
        <w:t xml:space="preserve"> </w:t>
      </w:r>
      <w:r>
        <w:rPr>
          <w:sz w:val="20"/>
          <w:lang w:val="es"/>
        </w:rPr>
        <w:t xml:space="preserve">MICROSOFT NO PROPORCIONA </w:t>
      </w:r>
      <w:r w:rsidR="007E76E4">
        <w:rPr>
          <w:sz w:val="20"/>
          <w:lang w:val="es"/>
        </w:rPr>
        <w:t xml:space="preserve">GARANTÍAS IMPLÍCITAS DE COMERCIABILIDAD O IDONEIDAD PARA UN PROPÓSITO GENÉRICO </w:t>
      </w:r>
      <w:r>
        <w:rPr>
          <w:sz w:val="20"/>
          <w:lang w:val="es"/>
        </w:rPr>
        <w:t>NI NINGUNA OTRA GARANTÍA O CONDICIÓN EXPRESA O IMPLÍCITA.</w:t>
      </w:r>
    </w:p>
    <w:p w:rsidR="009F0DB5" w:rsidRPr="009F0DB5" w:rsidRDefault="00154598" w:rsidP="00154598">
      <w:pPr>
        <w:pStyle w:val="Heading1"/>
        <w:widowControl w:val="0"/>
        <w:rPr>
          <w:b w:val="0"/>
          <w:sz w:val="20"/>
          <w:szCs w:val="20"/>
        </w:rPr>
      </w:pPr>
      <w:r>
        <w:rPr>
          <w:sz w:val="20"/>
          <w:u w:val="single"/>
          <w:lang w:val="es"/>
        </w:rPr>
        <w:t>EXCLUSIÓN DE RESPONSABILIDAD DE MICROSOFT POR DAÑOS DETERMINADOS</w:t>
      </w:r>
      <w:r>
        <w:rPr>
          <w:sz w:val="20"/>
          <w:lang w:val="es"/>
        </w:rPr>
        <w:t>.</w:t>
      </w:r>
      <w:r w:rsidR="00813513" w:rsidRPr="00312CFB">
        <w:rPr>
          <w:lang w:val="it-IT"/>
        </w:rPr>
        <w:t xml:space="preserve"> </w:t>
      </w:r>
      <w:r w:rsidR="00813513">
        <w:rPr>
          <w:sz w:val="20"/>
          <w:lang w:val="es-ES"/>
        </w:rPr>
        <w:t>EN LA MÁXIMA MEDIDA PERMITIDA POR LA LEGISLACIÓN APLICABLE, MICROSOFT NO SERÁ EN NINGÚN CASO RESPONSABLE DE LOS DAÑOS INDIRECTOS, ESPECIALES, CONSECUENCIALES O INCIDENTALES QUE</w:t>
      </w:r>
      <w:r w:rsidR="007F4C20">
        <w:rPr>
          <w:sz w:val="20"/>
          <w:lang w:val="es-ES"/>
        </w:rPr>
        <w:t> </w:t>
      </w:r>
      <w:r w:rsidR="00813513">
        <w:rPr>
          <w:sz w:val="20"/>
          <w:lang w:val="es-ES"/>
        </w:rPr>
        <w:t>SURJAN O ESTÉN RELACIONADOS CON EL USO O EL RENDIMIENTO DEL SOFTWARE O DE LA APLICACIÓN O EL CONJUNTO DE APLICACIONES DE SOFTWARE CON QUE HA ADQUIRIDO EL SOFTWARE, DONDE SE INCLUYEN, ENTRE OTRAS, LAS SANCIONES GUBERNAMENTALES.</w:t>
      </w:r>
      <w:r w:rsidR="00813513" w:rsidRPr="00312CFB">
        <w:rPr>
          <w:lang w:val="it-IT"/>
        </w:rPr>
        <w:t xml:space="preserve"> </w:t>
      </w:r>
      <w:r w:rsidR="00813513">
        <w:rPr>
          <w:sz w:val="20"/>
          <w:lang w:val="es-ES"/>
        </w:rPr>
        <w:t xml:space="preserve">ESTA LIMITACIÓN SERÁ </w:t>
      </w:r>
      <w:r w:rsidR="007F4C20">
        <w:rPr>
          <w:sz w:val="20"/>
          <w:lang w:val="es-ES"/>
        </w:rPr>
        <w:t>APLICABLE AUNQUE ALGÚN RECURSO</w:t>
      </w:r>
      <w:r w:rsidR="00813513">
        <w:rPr>
          <w:sz w:val="20"/>
          <w:lang w:val="es-ES"/>
        </w:rPr>
        <w:t xml:space="preserve"> NO CUMPLA SU PROPÓSITO PRINCIPAL.</w:t>
      </w:r>
      <w:r w:rsidR="00813513" w:rsidRPr="00312CFB">
        <w:rPr>
          <w:lang w:val="it-IT"/>
        </w:rPr>
        <w:t xml:space="preserve"> </w:t>
      </w:r>
      <w:r w:rsidR="00813513">
        <w:rPr>
          <w:sz w:val="20"/>
          <w:lang w:val="es-ES"/>
        </w:rPr>
        <w:t>MICROSOFT NO SERÁ, EN NINGÚN CASO, RESPONSABLE DE NINGUNA CANTIDAD QUE SUPERE LOS DOSCIENTOS CINCUENTA (250) DÓLARES ESTADOUNIDENSES.</w:t>
      </w:r>
    </w:p>
    <w:p w:rsidR="009F0DB5" w:rsidRPr="00312CFB" w:rsidRDefault="00154598" w:rsidP="00154598">
      <w:pPr>
        <w:pStyle w:val="Heading1"/>
        <w:widowControl w:val="0"/>
        <w:rPr>
          <w:b w:val="0"/>
          <w:sz w:val="20"/>
          <w:szCs w:val="20"/>
          <w:lang w:val="it-IT"/>
        </w:rPr>
      </w:pPr>
      <w:r>
        <w:rPr>
          <w:sz w:val="20"/>
          <w:u w:val="single"/>
          <w:lang w:val="es"/>
        </w:rPr>
        <w:t>SOLAMENTE PARA AUSTRALIA</w:t>
      </w:r>
      <w:r>
        <w:rPr>
          <w:sz w:val="20"/>
          <w:lang w:val="es"/>
        </w:rPr>
        <w:t>.</w:t>
      </w:r>
      <w:r w:rsidR="00813513" w:rsidRPr="00312CFB">
        <w:rPr>
          <w:lang w:val="it-IT"/>
        </w:rPr>
        <w:t xml:space="preserve"> </w:t>
      </w:r>
      <w:r w:rsidR="00813513">
        <w:rPr>
          <w:sz w:val="20"/>
          <w:lang w:val="es-ES"/>
        </w:rPr>
        <w:t>Las referencias a “Garantía Limitada” son referencias a la garantía expresa que proporciona Microsoft</w:t>
      </w:r>
      <w:r w:rsidR="00813513">
        <w:rPr>
          <w:rStyle w:val="Strong"/>
          <w:rFonts w:ascii="Times New Roman" w:hAnsi="Times New Roman" w:cs="Tahoma"/>
          <w:b/>
          <w:sz w:val="20"/>
          <w:lang w:val="es-ES"/>
        </w:rPr>
        <w:t>.</w:t>
      </w:r>
      <w:r w:rsidR="00813513" w:rsidRPr="00312CFB">
        <w:rPr>
          <w:lang w:val="it-IT"/>
        </w:rPr>
        <w:t xml:space="preserve"> </w:t>
      </w:r>
      <w:r w:rsidR="00813513">
        <w:rPr>
          <w:sz w:val="20"/>
          <w:lang w:val="es-ES"/>
        </w:rPr>
        <w:t>Se proporciona esta garantía de forma adicional a los demás derechos y recursos que tiene conforme a la legislación, incluidos sus derechos y recursos de acuerdo</w:t>
      </w:r>
      <w:r w:rsidR="007F4C20">
        <w:rPr>
          <w:sz w:val="20"/>
          <w:lang w:val="es-ES"/>
        </w:rPr>
        <w:t> </w:t>
      </w:r>
      <w:r w:rsidR="00813513">
        <w:rPr>
          <w:sz w:val="20"/>
          <w:lang w:val="es-ES"/>
        </w:rPr>
        <w:t>con las garantías legales de la Ley del Consumidor de Australia.</w:t>
      </w:r>
    </w:p>
    <w:p w:rsidR="009F0DB5" w:rsidRPr="00312CFB" w:rsidRDefault="00813513" w:rsidP="009F0DB5">
      <w:pPr>
        <w:widowControl w:val="0"/>
        <w:ind w:left="360"/>
        <w:rPr>
          <w:b/>
          <w:sz w:val="20"/>
          <w:szCs w:val="20"/>
          <w:lang w:val="it-IT"/>
        </w:rPr>
      </w:pPr>
      <w:r>
        <w:rPr>
          <w:b/>
          <w:sz w:val="20"/>
          <w:lang w:val="es-ES"/>
        </w:rPr>
        <w:t>Si la Ley del Consumidor de Australia se aplica a su compra, lo siguiente se aplica a usted:</w:t>
      </w:r>
      <w:r w:rsidR="009F0DB5" w:rsidRPr="00312CFB">
        <w:rPr>
          <w:b/>
          <w:sz w:val="20"/>
          <w:szCs w:val="20"/>
          <w:lang w:val="it-IT"/>
        </w:rPr>
        <w:t xml:space="preserve"> </w:t>
      </w:r>
      <w:r w:rsidR="009F0DB5" w:rsidRPr="009F0DB5">
        <w:rPr>
          <w:b/>
          <w:sz w:val="20"/>
          <w:szCs w:val="20"/>
          <w:lang w:val="es-ES"/>
        </w:rPr>
        <w:t>Nuestras mercaderías vienen con garantías que no se puede excluir en virtud de la Ley del Consumidor de Australia (Australian Consumer Law).</w:t>
      </w:r>
      <w:r w:rsidR="009F0DB5" w:rsidRPr="00312CFB">
        <w:rPr>
          <w:b/>
          <w:sz w:val="20"/>
          <w:szCs w:val="20"/>
          <w:lang w:val="it-IT"/>
        </w:rPr>
        <w:t xml:space="preserve"> </w:t>
      </w:r>
      <w:r w:rsidR="009F0DB5" w:rsidRPr="009F0DB5">
        <w:rPr>
          <w:b/>
          <w:sz w:val="20"/>
          <w:szCs w:val="20"/>
          <w:lang w:val="es-ES"/>
        </w:rPr>
        <w:t>Tiene derecho a una sustitución o un reembolso en caso de un error importante y la compensación por cualquier otra pérdida o daño razonablemente previsible.</w:t>
      </w:r>
      <w:r w:rsidR="009F0DB5" w:rsidRPr="00312CFB">
        <w:rPr>
          <w:b/>
          <w:sz w:val="20"/>
          <w:szCs w:val="20"/>
          <w:lang w:val="it-IT"/>
        </w:rPr>
        <w:t xml:space="preserve"> </w:t>
      </w:r>
      <w:r w:rsidR="009F0DB5" w:rsidRPr="009F0DB5">
        <w:rPr>
          <w:b/>
          <w:sz w:val="20"/>
          <w:szCs w:val="20"/>
          <w:lang w:val="es-ES"/>
        </w:rPr>
        <w:t>Usted</w:t>
      </w:r>
      <w:r w:rsidR="007F4C20">
        <w:rPr>
          <w:b/>
          <w:sz w:val="20"/>
          <w:szCs w:val="20"/>
          <w:lang w:val="es-ES"/>
        </w:rPr>
        <w:t> </w:t>
      </w:r>
      <w:r w:rsidR="009F0DB5" w:rsidRPr="009F0DB5">
        <w:rPr>
          <w:b/>
          <w:sz w:val="20"/>
          <w:szCs w:val="20"/>
          <w:lang w:val="es-ES"/>
        </w:rPr>
        <w:t>también tiene derecho a que los productos sean reparados o sustituidos si estos no son de calidad aceptable y si el error no equivale al importe de un error importante.</w:t>
      </w:r>
    </w:p>
    <w:p w:rsidR="009F0DB5" w:rsidRPr="00A1232C" w:rsidRDefault="009F0DB5" w:rsidP="009F0DB5">
      <w:r w:rsidRPr="00A1232C">
        <w:rPr>
          <w:lang w:val="es-ES"/>
        </w:rPr>
        <w:t>Microsoft y SharePoint son marcas registradas de Microsoft Corporation en los Estados Unidos y en otros países.</w:t>
      </w:r>
    </w:p>
    <w:sectPr w:rsidR="009F0DB5" w:rsidRPr="00A1232C" w:rsidSect="00E1389F">
      <w:headerReference w:type="even" r:id="rId10"/>
      <w:footerReference w:type="default" r:id="rId11"/>
      <w:headerReference w:type="first" r:id="rId12"/>
      <w:pgSz w:w="12240" w:h="15840" w:code="1"/>
      <w:pgMar w:top="720" w:right="720" w:bottom="720" w:left="720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7BA9" w:rsidRDefault="00C87BA9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C87BA9" w:rsidRDefault="00C87BA9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4C20" w:rsidRPr="00C36E7D" w:rsidRDefault="007F4C20" w:rsidP="007F4C20">
    <w:pPr>
      <w:spacing w:after="0"/>
    </w:pPr>
    <w:r w:rsidRPr="00C36E7D">
      <w:t>ISV Royalty Agreement EULA (October 1, 2012)</w:t>
    </w:r>
    <w:r w:rsidRPr="00C36E7D">
      <w:tab/>
    </w:r>
    <w:r w:rsidRPr="00C36E7D">
      <w:tab/>
    </w:r>
    <w:r w:rsidRPr="00C36E7D">
      <w:tab/>
    </w:r>
    <w:r w:rsidRPr="00C36E7D">
      <w:tab/>
    </w:r>
    <w:r>
      <w:tab/>
    </w:r>
    <w:r>
      <w:tab/>
    </w:r>
    <w:r>
      <w:tab/>
    </w:r>
    <w:r w:rsidRPr="00C36E7D">
      <w:tab/>
      <w:t xml:space="preserve">Page </w:t>
    </w:r>
    <w:r w:rsidRPr="00C36E7D">
      <w:fldChar w:fldCharType="begin"/>
    </w:r>
    <w:r w:rsidRPr="00C36E7D">
      <w:instrText xml:space="preserve"> PAGE   \* MERGEFORMAT </w:instrText>
    </w:r>
    <w:r w:rsidRPr="00C36E7D">
      <w:fldChar w:fldCharType="separate"/>
    </w:r>
    <w:r w:rsidR="00EC135B">
      <w:rPr>
        <w:noProof/>
      </w:rPr>
      <w:t>1</w:t>
    </w:r>
    <w:r w:rsidRPr="00C36E7D">
      <w:fldChar w:fldCharType="end"/>
    </w:r>
    <w:r w:rsidRPr="00C36E7D">
      <w:t xml:space="preserve"> of </w:t>
    </w:r>
    <w:r w:rsidR="00EC135B">
      <w:fldChar w:fldCharType="begin"/>
    </w:r>
    <w:r w:rsidR="00EC135B">
      <w:instrText xml:space="preserve"> NUMPAGES   \* MERGEFORMAT </w:instrText>
    </w:r>
    <w:r w:rsidR="00EC135B">
      <w:fldChar w:fldCharType="separate"/>
    </w:r>
    <w:r w:rsidR="00EC135B">
      <w:rPr>
        <w:noProof/>
      </w:rPr>
      <w:t>2</w:t>
    </w:r>
    <w:r w:rsidR="00EC135B">
      <w:rPr>
        <w:noProof/>
      </w:rPr>
      <w:fldChar w:fldCharType="end"/>
    </w:r>
  </w:p>
  <w:p w:rsidR="007F4C20" w:rsidRDefault="007F4C20" w:rsidP="007F4C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7BA9" w:rsidRDefault="00C87BA9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C87BA9" w:rsidRDefault="00C87BA9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:rsidR="003A5A33" w:rsidRPr="00A1232C" w:rsidRDefault="003A5A33" w:rsidP="003A5A33">
      <w:pPr>
        <w:pStyle w:val="Footnote"/>
      </w:pPr>
      <w:r>
        <w:rPr>
          <w:vertAlign w:val="superscript"/>
        </w:rPr>
        <w:footnoteRef/>
      </w:r>
      <w:r>
        <w:rPr>
          <w:vertAlign w:val="superscript"/>
        </w:rPr>
        <w:t xml:space="preserve"> </w:t>
      </w:r>
      <w:r>
        <w:t xml:space="preserve"> </w:t>
      </w:r>
      <w:r w:rsidRPr="003A5A33">
        <w:t>LICENCIANTE: Especifique el número total de licencias que se otorgan al usuario final según este contrato.</w:t>
      </w:r>
    </w:p>
  </w:footnote>
  <w:footnote w:id="2">
    <w:p w:rsidR="003A5A33" w:rsidRDefault="003A5A33" w:rsidP="003A5A33">
      <w:pPr>
        <w:pStyle w:val="Footnote"/>
      </w:pPr>
      <w:r>
        <w:rPr>
          <w:vertAlign w:val="superscript"/>
        </w:rPr>
        <w:footnoteRef/>
      </w:r>
      <w:r>
        <w:t xml:space="preserve"> </w:t>
      </w:r>
      <w:r w:rsidRPr="003A5A33">
        <w:t>LICENCIANTE: Especifique el número total de CALs de usuario que pueden acceder directa o indirectamente a instancias del software de servidor licenciado según este contrato.</w:t>
      </w:r>
    </w:p>
  </w:footnote>
  <w:footnote w:id="3">
    <w:p w:rsidR="003A5A33" w:rsidRDefault="003A5A33" w:rsidP="003A5A33">
      <w:pPr>
        <w:pStyle w:val="Footnote"/>
      </w:pPr>
      <w:r>
        <w:rPr>
          <w:vertAlign w:val="superscript"/>
        </w:rPr>
        <w:footnoteRef/>
      </w:r>
      <w:r>
        <w:rPr>
          <w:vertAlign w:val="superscript"/>
        </w:rPr>
        <w:t xml:space="preserve"> </w:t>
      </w:r>
      <w:r>
        <w:t xml:space="preserve"> </w:t>
      </w:r>
      <w:r w:rsidRPr="003A5A33">
        <w:t>LICENCIANTE: Especifique el número total de CALs de dispositivo que pueden acceder directa o indirectamente a instancias del software de servidor licenciado según este contrato.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8F6" w:rsidRDefault="001118F6">
    <w:pPr>
      <w:pStyle w:val="Header"/>
    </w:pPr>
  </w:p>
  <w:p w:rsidR="001118F6" w:rsidRDefault="001118F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8F6" w:rsidRDefault="001118F6">
    <w:pPr>
      <w:pStyle w:val="Header"/>
    </w:pPr>
  </w:p>
  <w:p w:rsidR="001118F6" w:rsidRDefault="001118F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" w15:restartNumberingAfterBreak="0">
    <w:nsid w:val="17C52789"/>
    <w:multiLevelType w:val="multilevel"/>
    <w:tmpl w:val="822AF41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 w15:restartNumberingAfterBreak="0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40C0F"/>
    <w:multiLevelType w:val="multilevel"/>
    <w:tmpl w:val="61C64ED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color w:val="auto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353"/>
        </w:tabs>
        <w:ind w:left="135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 w15:restartNumberingAfterBreak="0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"/>
  </w:num>
  <w:num w:numId="3">
    <w:abstractNumId w:val="9"/>
  </w:num>
  <w:num w:numId="4">
    <w:abstractNumId w:val="8"/>
  </w:num>
  <w:num w:numId="5">
    <w:abstractNumId w:val="11"/>
  </w:num>
  <w:num w:numId="6">
    <w:abstractNumId w:val="12"/>
  </w:num>
  <w:num w:numId="7">
    <w:abstractNumId w:val="7"/>
  </w:num>
  <w:num w:numId="8">
    <w:abstractNumId w:val="5"/>
  </w:num>
  <w:num w:numId="9">
    <w:abstractNumId w:val="0"/>
  </w:num>
  <w:num w:numId="10">
    <w:abstractNumId w:val="1"/>
  </w:num>
  <w:num w:numId="11">
    <w:abstractNumId w:val="10"/>
  </w:num>
  <w:num w:numId="12">
    <w:abstractNumId w:val="6"/>
  </w:num>
  <w:num w:numId="13">
    <w:abstractNumId w:val="4"/>
  </w:num>
  <w:num w:numId="14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AES" w:cryptAlgorithmClass="hash" w:cryptAlgorithmType="typeAny" w:cryptAlgorithmSid="14" w:cryptSpinCount="100000" w:hash="fUVgZAPpAnasv0l9m7SLwqGWNqD1VCvgvQG+b+59mSq4JjLwyciABzohVQA4hNddIZBsFqZhkDU7aXXad6qJyg==" w:salt="rxzuDhTuWb82lcgbPvBtmA=="/>
  <w:defaultTabStop w:val="720"/>
  <w:hyphenationZone w:val="425"/>
  <w:doNotHyphenateCaps/>
  <w:drawingGridHorizontalSpacing w:val="95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34626"/>
    <w:rsid w:val="00007CE9"/>
    <w:rsid w:val="0004495F"/>
    <w:rsid w:val="000704BA"/>
    <w:rsid w:val="000A1D7E"/>
    <w:rsid w:val="000B34A9"/>
    <w:rsid w:val="000C69D6"/>
    <w:rsid w:val="000F7DFC"/>
    <w:rsid w:val="001118F6"/>
    <w:rsid w:val="00123CD6"/>
    <w:rsid w:val="00154598"/>
    <w:rsid w:val="001A35B9"/>
    <w:rsid w:val="001A474B"/>
    <w:rsid w:val="001C7FEB"/>
    <w:rsid w:val="001D756A"/>
    <w:rsid w:val="00212243"/>
    <w:rsid w:val="00312CFB"/>
    <w:rsid w:val="00316837"/>
    <w:rsid w:val="0036107D"/>
    <w:rsid w:val="00372B47"/>
    <w:rsid w:val="00375B5E"/>
    <w:rsid w:val="00392A41"/>
    <w:rsid w:val="0039427E"/>
    <w:rsid w:val="003A5A33"/>
    <w:rsid w:val="003D7BFE"/>
    <w:rsid w:val="003F06E3"/>
    <w:rsid w:val="0041744F"/>
    <w:rsid w:val="00417DE0"/>
    <w:rsid w:val="0042080B"/>
    <w:rsid w:val="00440CCA"/>
    <w:rsid w:val="00453A95"/>
    <w:rsid w:val="00454695"/>
    <w:rsid w:val="00471E42"/>
    <w:rsid w:val="00486E5B"/>
    <w:rsid w:val="004C5631"/>
    <w:rsid w:val="004F0CCD"/>
    <w:rsid w:val="00503FC7"/>
    <w:rsid w:val="00560480"/>
    <w:rsid w:val="00592468"/>
    <w:rsid w:val="005A75A1"/>
    <w:rsid w:val="005C6533"/>
    <w:rsid w:val="0065256B"/>
    <w:rsid w:val="006C50BC"/>
    <w:rsid w:val="006C721E"/>
    <w:rsid w:val="006F5989"/>
    <w:rsid w:val="00710AD2"/>
    <w:rsid w:val="007232BF"/>
    <w:rsid w:val="00796E84"/>
    <w:rsid w:val="007E76E4"/>
    <w:rsid w:val="007F4C20"/>
    <w:rsid w:val="00813513"/>
    <w:rsid w:val="00817F84"/>
    <w:rsid w:val="00833B38"/>
    <w:rsid w:val="00834626"/>
    <w:rsid w:val="0085411F"/>
    <w:rsid w:val="008556A3"/>
    <w:rsid w:val="00893DF3"/>
    <w:rsid w:val="00895113"/>
    <w:rsid w:val="008F5663"/>
    <w:rsid w:val="008F7AD8"/>
    <w:rsid w:val="00921343"/>
    <w:rsid w:val="00933959"/>
    <w:rsid w:val="009818E4"/>
    <w:rsid w:val="00986292"/>
    <w:rsid w:val="009D2E56"/>
    <w:rsid w:val="009D6023"/>
    <w:rsid w:val="009F0DB5"/>
    <w:rsid w:val="00A1232C"/>
    <w:rsid w:val="00A300B7"/>
    <w:rsid w:val="00A3412E"/>
    <w:rsid w:val="00A44D8E"/>
    <w:rsid w:val="00A50BD7"/>
    <w:rsid w:val="00A700C4"/>
    <w:rsid w:val="00AA3A28"/>
    <w:rsid w:val="00AB3655"/>
    <w:rsid w:val="00AB60CE"/>
    <w:rsid w:val="00AE5F1A"/>
    <w:rsid w:val="00B12168"/>
    <w:rsid w:val="00B6059A"/>
    <w:rsid w:val="00B7023D"/>
    <w:rsid w:val="00BC6EE6"/>
    <w:rsid w:val="00BD3545"/>
    <w:rsid w:val="00BE4367"/>
    <w:rsid w:val="00BF01AB"/>
    <w:rsid w:val="00BF7AA7"/>
    <w:rsid w:val="00C227E9"/>
    <w:rsid w:val="00C460BB"/>
    <w:rsid w:val="00C87BA9"/>
    <w:rsid w:val="00C90C4B"/>
    <w:rsid w:val="00D12D08"/>
    <w:rsid w:val="00D12E22"/>
    <w:rsid w:val="00D1477D"/>
    <w:rsid w:val="00D32145"/>
    <w:rsid w:val="00D45E82"/>
    <w:rsid w:val="00D51C32"/>
    <w:rsid w:val="00DA6D2C"/>
    <w:rsid w:val="00DD77E0"/>
    <w:rsid w:val="00DF1186"/>
    <w:rsid w:val="00DF1A79"/>
    <w:rsid w:val="00E1389F"/>
    <w:rsid w:val="00EA588D"/>
    <w:rsid w:val="00EB7C24"/>
    <w:rsid w:val="00EC135B"/>
    <w:rsid w:val="00EC204B"/>
    <w:rsid w:val="00F21539"/>
    <w:rsid w:val="00F36FC5"/>
    <w:rsid w:val="00F56769"/>
    <w:rsid w:val="00F7738C"/>
    <w:rsid w:val="00FB05AC"/>
    <w:rsid w:val="00FB6906"/>
    <w:rsid w:val="00FD524F"/>
    <w:rsid w:val="00FE5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3F06E3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3F06E3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3F06E3"/>
    <w:pPr>
      <w:numPr>
        <w:ilvl w:val="1"/>
        <w:numId w:val="13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3F06E3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3F06E3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3F06E3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3F06E3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3F06E3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3F06E3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3F06E3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3F06E3"/>
    <w:rPr>
      <w:rFonts w:ascii="Tahoma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"/>
    <w:locked/>
    <w:rsid w:val="003F06E3"/>
    <w:rPr>
      <w:rFonts w:ascii="Tahoma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3F06E3"/>
    <w:rPr>
      <w:rFonts w:ascii="Tahoma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3F06E3"/>
    <w:rPr>
      <w:rFonts w:ascii="Tahoma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3F06E3"/>
    <w:rPr>
      <w:rFonts w:ascii="Tahoma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3F06E3"/>
    <w:rPr>
      <w:rFonts w:ascii="Tahoma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3F06E3"/>
    <w:rPr>
      <w:rFonts w:ascii="Tahoma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3F06E3"/>
    <w:rPr>
      <w:rFonts w:ascii="Tahoma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3F06E3"/>
    <w:rPr>
      <w:rFonts w:ascii="Tahoma" w:hAnsi="Tahoma" w:cs="Tahoma"/>
      <w:sz w:val="19"/>
      <w:szCs w:val="19"/>
    </w:rPr>
  </w:style>
  <w:style w:type="character" w:styleId="Strong">
    <w:name w:val="Strong"/>
    <w:uiPriority w:val="22"/>
    <w:qFormat/>
    <w:rPr>
      <w:rFonts w:cs="Times New Roman"/>
      <w:b/>
    </w:rPr>
  </w:style>
  <w:style w:type="character" w:customStyle="1" w:styleId="LogoportMarkup">
    <w:name w:val="LogoportMarkup"/>
    <w:rPr>
      <w:rFonts w:ascii="Arial" w:hAnsi="Arial"/>
      <w:noProof/>
      <w:color w:val="FF0000"/>
    </w:rPr>
  </w:style>
  <w:style w:type="paragraph" w:styleId="BalloonText">
    <w:name w:val="Balloon Text"/>
    <w:basedOn w:val="Normal"/>
    <w:link w:val="BalloonTextChar"/>
    <w:uiPriority w:val="99"/>
    <w:semiHidden/>
    <w:rsid w:val="003F06E3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3F06E3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3F06E3"/>
    <w:pPr>
      <w:spacing w:before="0" w:after="160" w:line="240" w:lineRule="exact"/>
    </w:pPr>
  </w:style>
  <w:style w:type="character" w:customStyle="1" w:styleId="CharChar">
    <w:name w:val="Char Char"/>
    <w:rsid w:val="003F06E3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link w:val="Body1Char1"/>
    <w:rsid w:val="003F06E3"/>
    <w:pPr>
      <w:ind w:left="357"/>
    </w:pPr>
  </w:style>
  <w:style w:type="paragraph" w:customStyle="1" w:styleId="Body2">
    <w:name w:val="Body 2"/>
    <w:basedOn w:val="Normal"/>
    <w:rsid w:val="003F06E3"/>
    <w:pPr>
      <w:ind w:left="720"/>
    </w:pPr>
  </w:style>
  <w:style w:type="paragraph" w:customStyle="1" w:styleId="Body3">
    <w:name w:val="Body 3"/>
    <w:basedOn w:val="Normal"/>
    <w:rsid w:val="003F06E3"/>
    <w:pPr>
      <w:ind w:left="1077"/>
    </w:pPr>
  </w:style>
  <w:style w:type="paragraph" w:customStyle="1" w:styleId="Body4">
    <w:name w:val="Body 4"/>
    <w:basedOn w:val="Normal"/>
    <w:rsid w:val="003F06E3"/>
    <w:pPr>
      <w:ind w:left="1435"/>
    </w:pPr>
  </w:style>
  <w:style w:type="paragraph" w:customStyle="1" w:styleId="Body5">
    <w:name w:val="Body 5"/>
    <w:basedOn w:val="Normal"/>
    <w:rsid w:val="003F06E3"/>
    <w:pPr>
      <w:ind w:left="1803"/>
    </w:pPr>
  </w:style>
  <w:style w:type="paragraph" w:customStyle="1" w:styleId="Body6">
    <w:name w:val="Body 6"/>
    <w:basedOn w:val="Normal"/>
    <w:rsid w:val="003F06E3"/>
    <w:pPr>
      <w:ind w:left="2160"/>
    </w:pPr>
  </w:style>
  <w:style w:type="character" w:customStyle="1" w:styleId="Body6Char">
    <w:name w:val="Body 6 Char"/>
    <w:rsid w:val="003F06E3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rsid w:val="003F06E3"/>
    <w:pPr>
      <w:ind w:left="2506"/>
    </w:pPr>
  </w:style>
  <w:style w:type="paragraph" w:customStyle="1" w:styleId="Body8">
    <w:name w:val="Body 8"/>
    <w:basedOn w:val="Normal"/>
    <w:rsid w:val="003F06E3"/>
    <w:pPr>
      <w:ind w:left="2863"/>
    </w:pPr>
  </w:style>
  <w:style w:type="paragraph" w:customStyle="1" w:styleId="Body9">
    <w:name w:val="Body 9"/>
    <w:basedOn w:val="Normal"/>
    <w:rsid w:val="003F06E3"/>
    <w:pPr>
      <w:ind w:left="3221"/>
    </w:pPr>
  </w:style>
  <w:style w:type="paragraph" w:customStyle="1" w:styleId="Bullet1">
    <w:name w:val="Bullet 1"/>
    <w:basedOn w:val="Normal"/>
    <w:rsid w:val="003F06E3"/>
    <w:pPr>
      <w:numPr>
        <w:numId w:val="1"/>
      </w:numPr>
    </w:pPr>
  </w:style>
  <w:style w:type="paragraph" w:customStyle="1" w:styleId="Bullet2">
    <w:name w:val="Bullet 2"/>
    <w:basedOn w:val="Normal"/>
    <w:rsid w:val="003F06E3"/>
    <w:pPr>
      <w:numPr>
        <w:numId w:val="2"/>
      </w:numPr>
    </w:pPr>
  </w:style>
  <w:style w:type="paragraph" w:customStyle="1" w:styleId="Bullet3">
    <w:name w:val="Bullet 3"/>
    <w:basedOn w:val="Normal"/>
    <w:link w:val="Bullet3Char1"/>
    <w:rsid w:val="003F06E3"/>
    <w:pPr>
      <w:numPr>
        <w:numId w:val="3"/>
      </w:numPr>
    </w:pPr>
  </w:style>
  <w:style w:type="character" w:customStyle="1" w:styleId="Bullet3Char">
    <w:name w:val="Bullet 3 Char"/>
    <w:rsid w:val="003F06E3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rsid w:val="003F06E3"/>
    <w:pPr>
      <w:numPr>
        <w:numId w:val="4"/>
      </w:numPr>
    </w:pPr>
  </w:style>
  <w:style w:type="character" w:customStyle="1" w:styleId="Bullet4Char">
    <w:name w:val="Bullet 4 Char"/>
    <w:rsid w:val="003F06E3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rsid w:val="003F06E3"/>
    <w:pPr>
      <w:numPr>
        <w:numId w:val="5"/>
      </w:numPr>
    </w:pPr>
  </w:style>
  <w:style w:type="paragraph" w:customStyle="1" w:styleId="Bullet6">
    <w:name w:val="Bullet 6"/>
    <w:basedOn w:val="Normal"/>
    <w:rsid w:val="003F06E3"/>
    <w:pPr>
      <w:numPr>
        <w:numId w:val="6"/>
      </w:numPr>
    </w:pPr>
  </w:style>
  <w:style w:type="paragraph" w:customStyle="1" w:styleId="Bullet7">
    <w:name w:val="Bullet 7"/>
    <w:basedOn w:val="Normal"/>
    <w:rsid w:val="003F06E3"/>
    <w:pPr>
      <w:numPr>
        <w:numId w:val="7"/>
      </w:numPr>
    </w:pPr>
  </w:style>
  <w:style w:type="paragraph" w:customStyle="1" w:styleId="Bullet8">
    <w:name w:val="Bullet 8"/>
    <w:basedOn w:val="Normal"/>
    <w:rsid w:val="003F06E3"/>
    <w:pPr>
      <w:numPr>
        <w:numId w:val="8"/>
      </w:numPr>
    </w:pPr>
  </w:style>
  <w:style w:type="paragraph" w:customStyle="1" w:styleId="Bullet9">
    <w:name w:val="Bullet 9"/>
    <w:basedOn w:val="Body9"/>
    <w:rsid w:val="003F06E3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3F06E3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3F06E3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3F06E3"/>
    <w:rPr>
      <w:b/>
      <w:bCs/>
    </w:rPr>
  </w:style>
  <w:style w:type="character" w:customStyle="1" w:styleId="PreambleChar">
    <w:name w:val="Preamble Char"/>
    <w:rsid w:val="003F06E3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rsid w:val="003F06E3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3F06E3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3F06E3"/>
    <w:pPr>
      <w:numPr>
        <w:numId w:val="10"/>
      </w:numPr>
      <w:outlineLvl w:val="0"/>
    </w:pPr>
  </w:style>
  <w:style w:type="paragraph" w:customStyle="1" w:styleId="Heading2Warranty">
    <w:name w:val="Heading 2 Warranty"/>
    <w:basedOn w:val="Normal"/>
    <w:next w:val="Normal"/>
    <w:rsid w:val="003F06E3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rsid w:val="003F06E3"/>
    <w:pPr>
      <w:numPr>
        <w:numId w:val="14"/>
      </w:numPr>
    </w:pPr>
    <w:rPr>
      <w:b/>
      <w:bCs/>
    </w:rPr>
  </w:style>
  <w:style w:type="paragraph" w:customStyle="1" w:styleId="Bullet3Underlined">
    <w:name w:val="Bullet 3 Underlined"/>
    <w:basedOn w:val="Bullet3"/>
    <w:rsid w:val="003F06E3"/>
    <w:rPr>
      <w:u w:val="single"/>
    </w:rPr>
  </w:style>
  <w:style w:type="character" w:customStyle="1" w:styleId="Bullet3UnderlinedChar">
    <w:name w:val="Bullet 3 Underlined Char"/>
    <w:rsid w:val="003F06E3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3F06E3"/>
    <w:rPr>
      <w:u w:val="single"/>
    </w:rPr>
  </w:style>
  <w:style w:type="character" w:styleId="Hyperlink">
    <w:name w:val="Hyperlink"/>
    <w:aliases w:val="Char Char71,Char Char7"/>
    <w:uiPriority w:val="99"/>
    <w:rsid w:val="003F06E3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3F06E3"/>
    <w:rPr>
      <w:u w:val="single"/>
    </w:rPr>
  </w:style>
  <w:style w:type="paragraph" w:customStyle="1" w:styleId="HeadingFrenchWarranty">
    <w:name w:val="Heading French Warranty"/>
    <w:basedOn w:val="Normal"/>
    <w:rsid w:val="003F06E3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3F06E3"/>
    <w:pPr>
      <w:numPr>
        <w:numId w:val="12"/>
      </w:numPr>
    </w:pPr>
  </w:style>
  <w:style w:type="paragraph" w:customStyle="1" w:styleId="3iNumbered2ndlevel">
    <w:name w:val="3i. Numbered 2nd level"/>
    <w:basedOn w:val="Normal"/>
    <w:rsid w:val="003F06E3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rsid w:val="003F06E3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rsid w:val="003F06E3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rsid w:val="003F06E3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rsid w:val="003F06E3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rsid w:val="003F06E3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rsid w:val="003F06E3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rsid w:val="003F06E3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rsid w:val="003F06E3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3F06E3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3F06E3"/>
  </w:style>
  <w:style w:type="character" w:customStyle="1" w:styleId="FootnoteTextChar">
    <w:name w:val="Footnote Text Char"/>
    <w:link w:val="FootnoteText"/>
    <w:uiPriority w:val="99"/>
    <w:semiHidden/>
    <w:locked/>
    <w:rsid w:val="003F06E3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3F06E3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3F06E3"/>
  </w:style>
  <w:style w:type="character" w:customStyle="1" w:styleId="EndnoteTextChar">
    <w:name w:val="Endnote Text Char"/>
    <w:link w:val="EndnoteText"/>
    <w:uiPriority w:val="99"/>
    <w:semiHidden/>
    <w:locked/>
    <w:rsid w:val="003F06E3"/>
    <w:rPr>
      <w:rFonts w:ascii="Tahoma" w:hAnsi="Tahoma" w:cs="Tahoma"/>
      <w:sz w:val="20"/>
      <w:szCs w:val="20"/>
    </w:rPr>
  </w:style>
  <w:style w:type="character" w:styleId="EndnoteReference">
    <w:name w:val="endnote reference"/>
    <w:uiPriority w:val="99"/>
    <w:semiHidden/>
    <w:rsid w:val="003F06E3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3F06E3"/>
  </w:style>
  <w:style w:type="character" w:customStyle="1" w:styleId="CommentTextChar">
    <w:name w:val="Comment Text Char"/>
    <w:link w:val="CommentText"/>
    <w:uiPriority w:val="99"/>
    <w:semiHidden/>
    <w:locked/>
    <w:rsid w:val="003F06E3"/>
    <w:rPr>
      <w:rFonts w:ascii="Tahoma" w:hAnsi="Tahoma" w:cs="Tahoma"/>
      <w:sz w:val="20"/>
      <w:szCs w:val="20"/>
    </w:rPr>
  </w:style>
  <w:style w:type="character" w:styleId="CommentReference">
    <w:name w:val="annotation reference"/>
    <w:uiPriority w:val="99"/>
    <w:semiHidden/>
    <w:rsid w:val="003F06E3"/>
    <w:rPr>
      <w:rFonts w:cs="Times New Roman"/>
      <w:sz w:val="16"/>
      <w:szCs w:val="16"/>
    </w:rPr>
  </w:style>
  <w:style w:type="paragraph" w:customStyle="1" w:styleId="PreambleBorderAbove">
    <w:name w:val="Preamble Border Above"/>
    <w:basedOn w:val="Preamble"/>
    <w:rsid w:val="003F06E3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3F06E3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uiPriority w:val="99"/>
    <w:rsid w:val="003F06E3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rsid w:val="003F06E3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3F06E3"/>
    <w:rPr>
      <w:rFonts w:ascii="Tahoma" w:hAnsi="Tahoma" w:cs="Tahoma"/>
      <w:sz w:val="19"/>
      <w:szCs w:val="19"/>
    </w:rPr>
  </w:style>
  <w:style w:type="character" w:customStyle="1" w:styleId="Heading2FrenchWarrantyChar">
    <w:name w:val="Heading 2 French Warranty Char"/>
    <w:link w:val="Heading2FrenchWarranty"/>
    <w:locked/>
    <w:rsid w:val="003F06E3"/>
    <w:rPr>
      <w:rFonts w:ascii="Tahoma" w:hAnsi="Tahoma" w:cs="Tahoma"/>
      <w:sz w:val="19"/>
      <w:szCs w:val="19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F06E3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semiHidden/>
    <w:locked/>
    <w:rsid w:val="003F06E3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3F06E3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locked/>
    <w:rsid w:val="003F06E3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3F06E3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locked/>
    <w:rsid w:val="003F06E3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uiPriority w:val="59"/>
    <w:rsid w:val="003F06E3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llet3Char1">
    <w:name w:val="Bullet 3 Char1"/>
    <w:link w:val="Bullet3"/>
    <w:locked/>
    <w:rsid w:val="003F06E3"/>
    <w:rPr>
      <w:rFonts w:ascii="Tahoma" w:hAnsi="Tahoma" w:cs="Tahoma"/>
      <w:sz w:val="19"/>
      <w:szCs w:val="19"/>
    </w:rPr>
  </w:style>
  <w:style w:type="character" w:customStyle="1" w:styleId="Body1Char1">
    <w:name w:val="Body 1 Char1"/>
    <w:link w:val="Body1"/>
    <w:locked/>
    <w:rsid w:val="003F06E3"/>
    <w:rPr>
      <w:rFonts w:ascii="Tahoma" w:hAnsi="Tahoma" w:cs="Tahoma"/>
      <w:sz w:val="19"/>
      <w:szCs w:val="19"/>
    </w:rPr>
  </w:style>
  <w:style w:type="character" w:customStyle="1" w:styleId="Body1Char">
    <w:name w:val="Body 1 Char"/>
    <w:rsid w:val="003F06E3"/>
    <w:rPr>
      <w:rFonts w:ascii="Trebuchet MS" w:hAnsi="Trebuchet MS"/>
      <w:color w:val="0000FF"/>
      <w:lang w:val="fr-FR" w:eastAsia="x-none"/>
    </w:rPr>
  </w:style>
  <w:style w:type="paragraph" w:customStyle="1" w:styleId="PURBody-Indented">
    <w:name w:val="PUR Body - Indented"/>
    <w:basedOn w:val="Normal"/>
    <w:link w:val="PURBody-IndentedChar"/>
    <w:rsid w:val="00375B5E"/>
    <w:pPr>
      <w:spacing w:before="0"/>
      <w:ind w:left="270"/>
    </w:pPr>
    <w:rPr>
      <w:rFonts w:ascii="Arial" w:hAnsi="Arial" w:cs="Arial"/>
      <w:sz w:val="18"/>
      <w:szCs w:val="20"/>
    </w:rPr>
  </w:style>
  <w:style w:type="character" w:customStyle="1" w:styleId="PURBody-IndentedChar">
    <w:name w:val="PUR Body - Indented Char"/>
    <w:link w:val="PURBody-Indented"/>
    <w:locked/>
    <w:rsid w:val="00375B5E"/>
    <w:rPr>
      <w:rFonts w:ascii="Arial" w:hAnsi="Arial" w:cs="Arial"/>
      <w:sz w:val="20"/>
      <w:szCs w:val="20"/>
    </w:rPr>
  </w:style>
  <w:style w:type="paragraph" w:customStyle="1" w:styleId="PURBlueStrong-Indented">
    <w:name w:val="PUR Blue Strong - Indented"/>
    <w:basedOn w:val="Normal"/>
    <w:link w:val="PURBlueStrong-IndentedChar"/>
    <w:rsid w:val="00375B5E"/>
    <w:pPr>
      <w:keepNext/>
      <w:keepLines/>
      <w:spacing w:before="0" w:after="60" w:line="240" w:lineRule="exact"/>
      <w:ind w:left="270"/>
    </w:pPr>
    <w:rPr>
      <w:rFonts w:ascii="Arial" w:hAnsi="Arial" w:cs="Arial"/>
      <w:smallCaps/>
      <w:color w:val="1F497D"/>
      <w:spacing w:val="-4"/>
      <w:sz w:val="18"/>
      <w:szCs w:val="20"/>
    </w:rPr>
  </w:style>
  <w:style w:type="character" w:customStyle="1" w:styleId="PURBlueStrong-IndentedChar">
    <w:name w:val="PUR Blue Strong - Indented Char"/>
    <w:link w:val="PURBlueStrong-Indented"/>
    <w:locked/>
    <w:rsid w:val="00375B5E"/>
    <w:rPr>
      <w:rFonts w:ascii="Arial" w:hAnsi="Arial" w:cs="Arial"/>
      <w:smallCaps/>
      <w:color w:val="1F497D"/>
      <w:spacing w:val="-4"/>
      <w:sz w:val="20"/>
      <w:szCs w:val="20"/>
    </w:rPr>
  </w:style>
  <w:style w:type="paragraph" w:customStyle="1" w:styleId="PURBody">
    <w:name w:val="PUR Body"/>
    <w:link w:val="PURBodyChar"/>
    <w:rsid w:val="00EC204B"/>
    <w:pPr>
      <w:spacing w:after="120"/>
    </w:pPr>
    <w:rPr>
      <w:rFonts w:ascii="Arial" w:hAnsi="Arial" w:cs="Arial"/>
      <w:sz w:val="18"/>
    </w:rPr>
  </w:style>
  <w:style w:type="paragraph" w:customStyle="1" w:styleId="PURBullet">
    <w:name w:val="PUR Bullet"/>
    <w:basedOn w:val="PURBody"/>
    <w:next w:val="PURBody"/>
    <w:link w:val="PURBulletChar"/>
    <w:rsid w:val="00EC204B"/>
    <w:pPr>
      <w:spacing w:line="240" w:lineRule="exact"/>
      <w:ind w:left="216" w:hanging="360"/>
      <w:contextualSpacing/>
    </w:pPr>
  </w:style>
  <w:style w:type="character" w:customStyle="1" w:styleId="PURBodyChar">
    <w:name w:val="PUR Body Char"/>
    <w:link w:val="PURBody"/>
    <w:locked/>
    <w:rsid w:val="00EC204B"/>
    <w:rPr>
      <w:rFonts w:ascii="Arial" w:hAnsi="Arial" w:cs="Arial"/>
      <w:sz w:val="18"/>
      <w:lang w:val="en-US" w:eastAsia="en-US" w:bidi="ar-SA"/>
    </w:rPr>
  </w:style>
  <w:style w:type="character" w:customStyle="1" w:styleId="PURBulletChar">
    <w:name w:val="PUR Bullet Char"/>
    <w:link w:val="PURBullet"/>
    <w:locked/>
    <w:rsid w:val="00EC204B"/>
    <w:rPr>
      <w:rFonts w:ascii="Arial" w:hAnsi="Arial" w:cs="Arial"/>
      <w:sz w:val="20"/>
      <w:szCs w:val="20"/>
      <w:lang w:val="en-US" w:eastAsia="en-US" w:bidi="ar-SA"/>
    </w:rPr>
  </w:style>
  <w:style w:type="paragraph" w:styleId="Revision">
    <w:name w:val="Revision"/>
    <w:hidden/>
    <w:uiPriority w:val="99"/>
    <w:semiHidden/>
    <w:rsid w:val="00EC204B"/>
    <w:rPr>
      <w:rFonts w:ascii="Tahoma" w:hAnsi="Tahoma" w:cs="Tahoma"/>
      <w:sz w:val="19"/>
      <w:szCs w:val="19"/>
    </w:rPr>
  </w:style>
  <w:style w:type="paragraph" w:customStyle="1" w:styleId="Footnote">
    <w:name w:val="Footnote"/>
    <w:basedOn w:val="Normal"/>
    <w:rsid w:val="009F0DB5"/>
    <w:pPr>
      <w:spacing w:after="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9F0DB5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customStyle="1" w:styleId="LogoportDoNotTranslate">
    <w:name w:val="LogoportDoNotTranslate"/>
    <w:rsid w:val="006F5989"/>
    <w:rPr>
      <w:rFonts w:ascii="Tahoma" w:eastAsia="SimSun" w:hAnsi="Tahoma" w:cs="Tahoma"/>
      <w:b/>
      <w:bCs/>
      <w:color w:val="808080"/>
      <w:sz w:val="20"/>
      <w:szCs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BAD906B-C35C-4EF3-8D1C-8D507FFB29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A4B9415-1C12-4F95-9095-96FD6E84E9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1271CC-67D7-47A0-ACE1-F48B27E428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2763</Words>
  <Characters>15754</Characters>
  <Application>Microsoft Office Word</Application>
  <DocSecurity>0</DocSecurity>
  <Lines>131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English</vt:lpstr>
    </vt:vector>
  </TitlesOfParts>
  <Company/>
  <LinksUpToDate>false</LinksUpToDate>
  <CharactersWithSpaces>18481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English</dc:title>
  <dc:subject/>
  <dc:creator/>
  <cp:keywords/>
  <dc:description/>
  <cp:lastModifiedBy/>
  <cp:revision>1</cp:revision>
  <dcterms:created xsi:type="dcterms:W3CDTF">2012-09-27T05:10:00Z</dcterms:created>
  <dcterms:modified xsi:type="dcterms:W3CDTF">2016-03-10T17:04:00Z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template_reference">
    <vt:lpwstr>USETERMS_RETAILSERVERCAL_ENGLISH</vt:lpwstr>
  </property>
  <property fmtid="{D5CDD505-2E9C-101B-9397-08002B2CF9AE}" pid="3" name="db_template_version">
    <vt:lpwstr>20090713</vt:lpwstr>
  </property>
  <property fmtid="{D5CDD505-2E9C-101B-9397-08002B2CF9AE}" pid="4" name="db_span_brackets">
    <vt:lpwstr>[]</vt:lpwstr>
  </property>
  <property fmtid="{D5CDD505-2E9C-101B-9397-08002B2CF9AE}" pid="5" name="db_field_brackets">
    <vt:lpwstr>{}</vt:lpwstr>
  </property>
  <property fmtid="{D5CDD505-2E9C-101B-9397-08002B2CF9AE}" pid="6" name="db_document_id">
    <vt:lpwstr>6743</vt:lpwstr>
  </property>
  <property fmtid="{D5CDD505-2E9C-101B-9397-08002B2CF9AE}" pid="7" name="ContentTypeId">
    <vt:lpwstr>0x010100FD55DC668618B6459FCD3ACD6F4DD6FA</vt:lpwstr>
  </property>
</Properties>
</file>